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9380"/>
      </w:pPr>
    </w:p>
    <w:p>
      <w:pPr>
        <w:pStyle w:val="5"/>
        <w:spacing w:before="0" w:beforeAutospacing="0" w:after="0" w:afterAutospacing="0" w:line="7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丽水市人民政府金融工作办公室</w:t>
      </w:r>
    </w:p>
    <w:p>
      <w:pPr>
        <w:pStyle w:val="5"/>
        <w:spacing w:before="0" w:beforeAutospacing="0" w:after="0" w:afterAutospacing="0" w:line="7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default" w:ascii="方正小标宋简体" w:eastAsia="方正小标宋简体"/>
          <w:color w:val="000000"/>
          <w:sz w:val="44"/>
          <w:szCs w:val="44"/>
          <w:lang w:val="en"/>
        </w:rPr>
        <w:t>1</w:t>
      </w:r>
      <w:r>
        <w:rPr>
          <w:rFonts w:hint="eastAsia" w:ascii="方正小标宋简体" w:eastAsia="方正小标宋简体"/>
          <w:color w:val="000000"/>
          <w:sz w:val="44"/>
          <w:szCs w:val="44"/>
        </w:rPr>
        <w:t>年度行政执法统计年报</w:t>
      </w:r>
    </w:p>
    <w:p>
      <w:pPr>
        <w:pStyle w:val="5"/>
        <w:spacing w:before="0" w:beforeAutospacing="0" w:after="0" w:afterAutospacing="0" w:line="700" w:lineRule="exact"/>
        <w:jc w:val="center"/>
        <w:rPr>
          <w:rFonts w:ascii="方正小标宋简体" w:eastAsia="方正小标宋简体"/>
          <w:color w:val="000000"/>
          <w:sz w:val="44"/>
          <w:szCs w:val="44"/>
        </w:rPr>
      </w:pPr>
    </w:p>
    <w:p>
      <w:pPr>
        <w:pStyle w:val="5"/>
        <w:spacing w:before="0" w:beforeAutospacing="0" w:after="0" w:afterAutospacing="0" w:line="7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目  录</w:t>
      </w:r>
    </w:p>
    <w:p>
      <w:pPr>
        <w:pStyle w:val="5"/>
        <w:spacing w:before="0" w:beforeAutospacing="0" w:after="0" w:afterAutospacing="0" w:line="700" w:lineRule="exact"/>
        <w:jc w:val="center"/>
        <w:rPr>
          <w:rFonts w:ascii="方正小标宋简体" w:eastAsia="方正小标宋简体"/>
          <w:color w:val="000000"/>
          <w:sz w:val="44"/>
          <w:szCs w:val="44"/>
        </w:rPr>
      </w:pPr>
    </w:p>
    <w:p>
      <w:pPr>
        <w:pStyle w:val="5"/>
        <w:numPr>
          <w:ilvl w:val="0"/>
          <w:numId w:val="1"/>
        </w:numPr>
        <w:spacing w:before="0" w:beforeAutospacing="0" w:after="0" w:afterAutospacing="0" w:line="700" w:lineRule="exact"/>
        <w:rPr>
          <w:rFonts w:ascii="仿宋_GB2312" w:eastAsia="仿宋_GB2312"/>
          <w:color w:val="000000"/>
          <w:sz w:val="32"/>
          <w:szCs w:val="32"/>
        </w:rPr>
      </w:pPr>
      <w:r>
        <w:rPr>
          <w:rFonts w:hint="eastAsia" w:ascii="仿宋_GB2312" w:hAnsi="Times New Roman" w:eastAsia="仿宋_GB2312" w:cs="Times New Roman"/>
          <w:color w:val="000000"/>
          <w:sz w:val="32"/>
          <w:szCs w:val="32"/>
        </w:rPr>
        <w:t>丽水市人民政府金融工作办公室202</w:t>
      </w:r>
      <w:r>
        <w:rPr>
          <w:rFonts w:hint="default" w:ascii="仿宋_GB2312" w:hAnsi="Times New Roman" w:eastAsia="仿宋_GB2312" w:cs="Times New Roman"/>
          <w:color w:val="000000"/>
          <w:sz w:val="32"/>
          <w:szCs w:val="32"/>
          <w:lang w:val="en"/>
        </w:rPr>
        <w:t>1</w:t>
      </w:r>
      <w:r>
        <w:rPr>
          <w:rFonts w:hint="eastAsia" w:ascii="仿宋_GB2312" w:hAnsi="Times New Roman" w:eastAsia="仿宋_GB2312" w:cs="Times New Roman"/>
          <w:color w:val="000000"/>
          <w:sz w:val="32"/>
          <w:szCs w:val="32"/>
        </w:rPr>
        <w:t>年度行政执法数据表</w:t>
      </w:r>
    </w:p>
    <w:p>
      <w:pPr>
        <w:pStyle w:val="5"/>
        <w:spacing w:before="0" w:beforeAutospacing="0" w:after="0" w:afterAutospacing="0" w:line="70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一、行政处罚实施情况统计表</w:t>
      </w:r>
    </w:p>
    <w:p>
      <w:pPr>
        <w:pStyle w:val="5"/>
        <w:spacing w:before="0" w:beforeAutospacing="0" w:after="0" w:afterAutospacing="0" w:line="700" w:lineRule="exact"/>
        <w:rPr>
          <w:rFonts w:ascii="仿宋_GB2312" w:eastAsia="仿宋_GB2312"/>
          <w:color w:val="000000"/>
          <w:sz w:val="32"/>
          <w:szCs w:val="32"/>
        </w:rPr>
      </w:pPr>
      <w:r>
        <w:rPr>
          <w:rFonts w:hint="eastAsia" w:ascii="仿宋_GB2312" w:eastAsia="仿宋_GB2312"/>
          <w:color w:val="000000"/>
          <w:sz w:val="32"/>
          <w:szCs w:val="32"/>
        </w:rPr>
        <w:t>二、行政许可实施情况统计表</w:t>
      </w:r>
    </w:p>
    <w:p>
      <w:pPr>
        <w:pStyle w:val="5"/>
        <w:spacing w:before="0" w:beforeAutospacing="0" w:after="0" w:afterAutospacing="0" w:line="700" w:lineRule="exact"/>
        <w:rPr>
          <w:rFonts w:ascii="仿宋_GB2312" w:eastAsia="仿宋_GB2312"/>
          <w:color w:val="000000"/>
          <w:sz w:val="32"/>
          <w:szCs w:val="32"/>
        </w:rPr>
      </w:pPr>
      <w:r>
        <w:rPr>
          <w:rFonts w:hint="eastAsia" w:ascii="仿宋_GB2312" w:eastAsia="仿宋_GB2312"/>
          <w:color w:val="000000"/>
          <w:sz w:val="32"/>
          <w:szCs w:val="32"/>
        </w:rPr>
        <w:t>三、行政强制实施情况</w:t>
      </w:r>
      <w:bookmarkStart w:id="0" w:name="_GoBack"/>
      <w:bookmarkEnd w:id="0"/>
      <w:r>
        <w:rPr>
          <w:rFonts w:hint="eastAsia" w:ascii="仿宋_GB2312" w:eastAsia="仿宋_GB2312"/>
          <w:color w:val="000000"/>
          <w:sz w:val="32"/>
          <w:szCs w:val="32"/>
        </w:rPr>
        <w:t>统计表</w:t>
      </w:r>
    </w:p>
    <w:p>
      <w:pPr>
        <w:pStyle w:val="5"/>
        <w:spacing w:before="0" w:beforeAutospacing="0" w:after="0" w:afterAutospacing="0" w:line="700" w:lineRule="exact"/>
        <w:rPr>
          <w:rFonts w:hint="eastAsia" w:ascii="仿宋_GB2312" w:eastAsia="仿宋_GB2312"/>
          <w:color w:val="000000"/>
          <w:sz w:val="32"/>
          <w:szCs w:val="32"/>
        </w:rPr>
      </w:pPr>
      <w:r>
        <w:rPr>
          <w:rFonts w:hint="eastAsia" w:ascii="仿宋_GB2312" w:eastAsia="仿宋_GB2312"/>
          <w:color w:val="000000"/>
          <w:sz w:val="32"/>
          <w:szCs w:val="32"/>
        </w:rPr>
        <w:t>四、其他行政执法行为实施情况统计表</w:t>
      </w:r>
    </w:p>
    <w:p>
      <w:pPr>
        <w:pStyle w:val="5"/>
        <w:spacing w:before="0" w:beforeAutospacing="0" w:after="0" w:afterAutospacing="0" w:line="700" w:lineRule="exact"/>
        <w:rPr>
          <w:rFonts w:hint="eastAsia" w:ascii="仿宋_GB2312" w:eastAsia="仿宋_GB2312"/>
          <w:color w:val="000000"/>
          <w:sz w:val="32"/>
          <w:szCs w:val="32"/>
        </w:rPr>
      </w:pPr>
      <w:r>
        <w:rPr>
          <w:rFonts w:hint="eastAsia" w:ascii="仿宋_GB2312" w:eastAsia="仿宋_GB2312"/>
          <w:color w:val="000000"/>
          <w:sz w:val="32"/>
          <w:szCs w:val="32"/>
        </w:rPr>
        <w:t>五、运行浙江省统一行政处罚办案系统后办案情况统计表</w:t>
      </w:r>
    </w:p>
    <w:p>
      <w:pPr>
        <w:pStyle w:val="5"/>
        <w:spacing w:before="0" w:beforeAutospacing="0" w:after="0" w:afterAutospacing="0" w:line="700" w:lineRule="exact"/>
        <w:ind w:left="1600" w:hanging="1600" w:hangingChars="500"/>
        <w:rPr>
          <w:rFonts w:ascii="仿宋_GB2312" w:eastAsia="仿宋_GB2312"/>
          <w:color w:val="000000"/>
          <w:sz w:val="32"/>
          <w:szCs w:val="32"/>
        </w:rPr>
      </w:pPr>
      <w:r>
        <w:rPr>
          <w:rFonts w:hint="eastAsia" w:ascii="仿宋_GB2312" w:eastAsia="仿宋_GB2312"/>
          <w:color w:val="000000"/>
          <w:sz w:val="32"/>
          <w:szCs w:val="32"/>
        </w:rPr>
        <w:t>第二部分  丽水市人民政府金融工作办公室202</w:t>
      </w:r>
      <w:r>
        <w:rPr>
          <w:rFonts w:hint="default" w:ascii="仿宋_GB2312" w:eastAsia="仿宋_GB2312"/>
          <w:color w:val="000000"/>
          <w:sz w:val="32"/>
          <w:szCs w:val="32"/>
          <w:lang w:val="en"/>
        </w:rPr>
        <w:t>1</w:t>
      </w:r>
      <w:r>
        <w:rPr>
          <w:rFonts w:hint="eastAsia" w:ascii="仿宋_GB2312" w:eastAsia="仿宋_GB2312"/>
          <w:color w:val="000000"/>
          <w:sz w:val="32"/>
          <w:szCs w:val="32"/>
        </w:rPr>
        <w:t>年度行政执法总体情况</w:t>
      </w:r>
    </w:p>
    <w:p>
      <w:pPr>
        <w:pStyle w:val="5"/>
        <w:spacing w:before="0" w:beforeAutospacing="0" w:after="0" w:afterAutospacing="0" w:line="700" w:lineRule="exact"/>
        <w:jc w:val="center"/>
        <w:rPr>
          <w:rFonts w:ascii="仿宋_GB2312" w:eastAsia="仿宋_GB2312"/>
          <w:color w:val="000000"/>
          <w:sz w:val="32"/>
          <w:szCs w:val="32"/>
        </w:rPr>
      </w:pPr>
    </w:p>
    <w:p>
      <w:pPr>
        <w:pStyle w:val="5"/>
        <w:spacing w:before="0" w:beforeAutospacing="0" w:after="0" w:afterAutospacing="0" w:line="700" w:lineRule="exact"/>
        <w:jc w:val="center"/>
        <w:rPr>
          <w:rFonts w:ascii="仿宋_GB2312" w:eastAsia="仿宋_GB2312"/>
          <w:color w:val="000000"/>
          <w:sz w:val="32"/>
          <w:szCs w:val="32"/>
        </w:rPr>
      </w:pPr>
    </w:p>
    <w:p>
      <w:pPr>
        <w:pStyle w:val="5"/>
        <w:spacing w:before="0" w:beforeAutospacing="0" w:after="0" w:afterAutospacing="0" w:line="700" w:lineRule="exact"/>
        <w:jc w:val="center"/>
        <w:rPr>
          <w:rFonts w:ascii="仿宋_GB2312" w:eastAsia="仿宋_GB2312"/>
          <w:color w:val="000000"/>
          <w:sz w:val="32"/>
          <w:szCs w:val="32"/>
        </w:rPr>
      </w:pPr>
    </w:p>
    <w:p>
      <w:pPr>
        <w:pStyle w:val="5"/>
        <w:spacing w:before="0" w:beforeAutospacing="0" w:after="0" w:afterAutospacing="0" w:line="700" w:lineRule="exact"/>
        <w:jc w:val="center"/>
        <w:rPr>
          <w:rFonts w:ascii="仿宋_GB2312" w:eastAsia="仿宋_GB2312"/>
          <w:color w:val="000000"/>
          <w:sz w:val="32"/>
          <w:szCs w:val="32"/>
        </w:rPr>
      </w:pPr>
    </w:p>
    <w:p>
      <w:pPr>
        <w:pStyle w:val="5"/>
        <w:spacing w:before="0" w:beforeAutospacing="0" w:after="0" w:afterAutospacing="0" w:line="700" w:lineRule="exact"/>
        <w:rPr>
          <w:rFonts w:ascii="仿宋_GB2312" w:eastAsia="仿宋_GB2312"/>
          <w:color w:val="000000"/>
          <w:sz w:val="32"/>
          <w:szCs w:val="32"/>
        </w:rPr>
      </w:pPr>
    </w:p>
    <w:p>
      <w:pPr>
        <w:pStyle w:val="5"/>
        <w:spacing w:before="0" w:beforeAutospacing="0" w:after="0" w:afterAutospacing="0"/>
        <w:ind w:firstLine="640" w:firstLineChars="200"/>
        <w:rPr>
          <w:rFonts w:ascii="仿宋_GB2312" w:hAnsi="Times New Roman" w:eastAsia="仿宋_GB2312" w:cs="Times New Roman"/>
          <w:color w:val="000000"/>
          <w:sz w:val="32"/>
          <w:szCs w:val="32"/>
        </w:rPr>
        <w:sectPr>
          <w:pgSz w:w="11906" w:h="16838"/>
          <w:pgMar w:top="1440" w:right="1800" w:bottom="1440" w:left="1800" w:header="851" w:footer="992" w:gutter="0"/>
          <w:cols w:space="425" w:num="1"/>
          <w:docGrid w:type="lines" w:linePitch="312" w:charSpace="0"/>
        </w:sect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numPr>
          <w:ilvl w:val="0"/>
          <w:numId w:val="2"/>
        </w:numPr>
        <w:spacing w:before="0" w:beforeAutospacing="0" w:after="0" w:afterAutospacing="0"/>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 xml:space="preserve"> 丽水市人民政府金融工作办公室202</w:t>
      </w:r>
      <w:r>
        <w:rPr>
          <w:rFonts w:hint="default" w:ascii="方正小标宋简体" w:hAnsi="Times New Roman" w:eastAsia="方正小标宋简体" w:cs="Times New Roman"/>
          <w:color w:val="000000"/>
          <w:sz w:val="44"/>
          <w:szCs w:val="44"/>
          <w:lang w:val="en"/>
        </w:rPr>
        <w:t>1</w:t>
      </w:r>
      <w:r>
        <w:rPr>
          <w:rFonts w:hint="eastAsia" w:ascii="方正小标宋简体" w:hAnsi="Times New Roman" w:eastAsia="方正小标宋简体" w:cs="Times New Roman"/>
          <w:color w:val="000000"/>
          <w:sz w:val="44"/>
          <w:szCs w:val="44"/>
        </w:rPr>
        <w:t>年度行政执法数据表</w:t>
      </w: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表一</w:t>
      </w:r>
    </w:p>
    <w:p>
      <w:pPr>
        <w:pStyle w:val="5"/>
        <w:spacing w:before="0" w:beforeAutospacing="0" w:after="0" w:afterAutospacing="0"/>
        <w:jc w:val="center"/>
        <w:rPr>
          <w:rFonts w:ascii="黑体" w:hAnsi="黑体" w:eastAsia="黑体" w:cs="Times New Roman"/>
          <w:color w:val="000000"/>
          <w:sz w:val="36"/>
          <w:szCs w:val="36"/>
        </w:rPr>
      </w:pPr>
      <w:r>
        <w:rPr>
          <w:rFonts w:hint="eastAsia" w:ascii="黑体" w:hAnsi="黑体" w:eastAsia="黑体" w:cs="Times New Roman"/>
          <w:color w:val="000000"/>
          <w:sz w:val="36"/>
          <w:szCs w:val="36"/>
        </w:rPr>
        <w:t>丽水市人民政府金融工作办公室202</w:t>
      </w:r>
      <w:r>
        <w:rPr>
          <w:rFonts w:hint="default" w:ascii="黑体" w:hAnsi="黑体" w:eastAsia="黑体" w:cs="Times New Roman"/>
          <w:color w:val="000000"/>
          <w:sz w:val="36"/>
          <w:szCs w:val="36"/>
          <w:lang w:val="en"/>
        </w:rPr>
        <w:t>1</w:t>
      </w:r>
      <w:r>
        <w:rPr>
          <w:rFonts w:hint="eastAsia" w:ascii="黑体" w:hAnsi="黑体" w:eastAsia="黑体" w:cs="Times New Roman"/>
          <w:color w:val="000000"/>
          <w:sz w:val="36"/>
          <w:szCs w:val="36"/>
        </w:rPr>
        <w:t>年度行政处罚实施情况统计表</w:t>
      </w:r>
    </w:p>
    <w:p>
      <w:pPr>
        <w:pStyle w:val="5"/>
        <w:spacing w:before="0" w:beforeAutospacing="0" w:after="0" w:afterAutospacing="0"/>
        <w:rPr>
          <w:rFonts w:ascii="仿宋_GB2312" w:hAnsi="Times New Roman" w:eastAsia="仿宋_GB2312" w:cs="Times New Roman"/>
          <w:color w:val="000000"/>
          <w:sz w:val="32"/>
          <w:szCs w:val="32"/>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7"/>
        <w:gridCol w:w="1417"/>
        <w:gridCol w:w="1417"/>
        <w:gridCol w:w="1417"/>
        <w:gridCol w:w="1417"/>
        <w:gridCol w:w="1417"/>
        <w:gridCol w:w="1418"/>
        <w:gridCol w:w="1418"/>
        <w:gridCol w:w="1418"/>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1" w:hRule="atLeast"/>
        </w:trPr>
        <w:tc>
          <w:tcPr>
            <w:tcW w:w="14174" w:type="dxa"/>
            <w:gridSpan w:val="10"/>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行政处罚实施数量（宗）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警告</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罚款</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没收违法所得、没收非法财物</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暂扣许可证、执照</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责令停产停业</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吊销许可证、执照</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行政拘留</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其他行政处罚</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合计</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罚没金额（万元）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1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r>
    </w:tbl>
    <w:p>
      <w:pPr>
        <w:pStyle w:val="5"/>
        <w:spacing w:before="0" w:beforeAutospacing="0" w:after="0" w:afterAutospacing="0"/>
        <w:ind w:firstLine="480" w:firstLineChars="200"/>
        <w:rPr>
          <w:rFonts w:ascii="Times New Roman" w:hAnsi="Times New Roman" w:cs="Times New Roman"/>
          <w:color w:val="000000"/>
        </w:rPr>
      </w:pPr>
      <w:r>
        <w:rPr>
          <w:rFonts w:ascii="ABCDEE+仿宋_GB2312" w:eastAsia="ABCDEE+仿宋_GB2312"/>
          <w:color w:val="000000"/>
        </w:rPr>
        <w:t>说明：</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1.</w:t>
      </w:r>
      <w:r>
        <w:rPr>
          <w:rFonts w:ascii="ABCDEE+仿宋_GB2312" w:eastAsia="ABCDEE+仿宋_GB2312"/>
          <w:color w:val="000000"/>
        </w:rPr>
        <w:t>行政处罚实施数量的统计范围为统计年度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 xml:space="preserve"> 12</w:t>
      </w:r>
      <w:r>
        <w:rPr>
          <w:rFonts w:ascii="ABCDEE+仿宋_GB2312" w:eastAsia="ABCDEE+仿宋_GB2312"/>
          <w:color w:val="000000"/>
        </w:rPr>
        <w:t>月</w:t>
      </w:r>
      <w:r>
        <w:rPr>
          <w:rFonts w:ascii="Times New Roman" w:hAnsi="Times New Roman" w:cs="Times New Roman"/>
          <w:color w:val="000000"/>
        </w:rPr>
        <w:t>31</w:t>
      </w:r>
      <w:r>
        <w:rPr>
          <w:rFonts w:ascii="ABCDEE+仿宋_GB2312" w:eastAsia="ABCDEE+仿宋_GB2312"/>
          <w:color w:val="000000"/>
        </w:rPr>
        <w:t>日期间作出行政处罚决定的数量。</w:t>
      </w:r>
      <w:r>
        <w:rPr>
          <w:rFonts w:ascii="Times New Roman" w:hAnsi="Times New Roman" w:cs="Times New Roman"/>
          <w:color w:val="000000"/>
        </w:rPr>
        <w:t xml:space="preserve"> </w:t>
      </w:r>
    </w:p>
    <w:p>
      <w:pPr>
        <w:pStyle w:val="5"/>
        <w:spacing w:before="0" w:beforeAutospacing="0" w:after="0" w:afterAutospacing="0"/>
        <w:ind w:firstLine="480" w:firstLineChars="200"/>
      </w:pPr>
      <w:r>
        <w:rPr>
          <w:rFonts w:ascii="Times New Roman" w:hAnsi="Times New Roman" w:cs="Times New Roman"/>
          <w:color w:val="000000"/>
        </w:rPr>
        <w:t>2.</w:t>
      </w:r>
      <w:r>
        <w:rPr>
          <w:rFonts w:ascii="ABCDEE+仿宋_GB2312" w:eastAsia="ABCDEE+仿宋_GB2312"/>
          <w:color w:val="000000"/>
        </w:rPr>
        <w:t>单处一个类别行政处罚的，计入相应的行政处罚类别；并处两种以上行政处罚的，算一宗行政处罚，计入最重的行政处罚类别。</w:t>
      </w:r>
      <w:r>
        <w:rPr>
          <w:rFonts w:hint="eastAsia" w:ascii="ABCDEE+仿宋_GB2312" w:eastAsia="ABCDEE+仿宋_GB2312"/>
          <w:color w:val="000000"/>
        </w:rPr>
        <w:t>如“</w:t>
      </w:r>
      <w:r>
        <w:rPr>
          <w:rFonts w:ascii="ABCDEE+仿宋_GB2312" w:eastAsia="ABCDEE+仿宋_GB2312"/>
          <w:color w:val="000000"/>
        </w:rPr>
        <w:t>没收违法所得，并处罚款</w:t>
      </w:r>
      <w:r>
        <w:rPr>
          <w:rFonts w:ascii="Times New Roman" w:hAnsi="Times New Roman" w:cs="Times New Roman"/>
          <w:color w:val="000000"/>
        </w:rPr>
        <w:t>”</w:t>
      </w:r>
      <w:r>
        <w:rPr>
          <w:rFonts w:ascii="ABCDEE+仿宋_GB2312" w:eastAsia="ABCDEE+仿宋_GB2312"/>
          <w:color w:val="000000"/>
        </w:rPr>
        <w:t>，计入</w:t>
      </w:r>
      <w:r>
        <w:rPr>
          <w:rFonts w:ascii="Times New Roman" w:hAnsi="Times New Roman" w:cs="Times New Roman"/>
          <w:color w:val="000000"/>
        </w:rPr>
        <w:t>“</w:t>
      </w:r>
      <w:r>
        <w:rPr>
          <w:rFonts w:ascii="ABCDEE+仿宋_GB2312" w:eastAsia="ABCDEE+仿宋_GB2312"/>
          <w:color w:val="000000"/>
        </w:rPr>
        <w:t>没收违法所得、没收非法财物</w:t>
      </w:r>
      <w:r>
        <w:rPr>
          <w:rFonts w:ascii="Times New Roman" w:hAnsi="Times New Roman" w:cs="Times New Roman"/>
          <w:color w:val="000000"/>
        </w:rPr>
        <w:t>”</w:t>
      </w:r>
      <w:r>
        <w:rPr>
          <w:rFonts w:ascii="ABCDEE+仿宋_GB2312" w:eastAsia="ABCDEE+仿宋_GB2312"/>
          <w:color w:val="000000"/>
        </w:rPr>
        <w:t>类别；并处明确类别的行政处罚和其他行政处罚的，计入明确类</w:t>
      </w:r>
      <w:r>
        <w:rPr>
          <w:rFonts w:hint="eastAsia" w:ascii="ABCDEE+仿宋_GB2312" w:eastAsia="ABCDEE+仿宋_GB2312"/>
          <w:color w:val="000000"/>
        </w:rPr>
        <w:t>别</w:t>
      </w:r>
      <w:r>
        <w:rPr>
          <w:rFonts w:ascii="ABCDEE+仿宋_GB2312" w:eastAsia="ABCDEE+仿宋_GB2312"/>
          <w:color w:val="000000"/>
        </w:rPr>
        <w:t>的行政处罚，如</w:t>
      </w:r>
      <w:r>
        <w:rPr>
          <w:rFonts w:ascii="Times New Roman" w:hAnsi="Times New Roman" w:cs="Times New Roman"/>
          <w:color w:val="000000"/>
        </w:rPr>
        <w:t>“</w:t>
      </w:r>
      <w:r>
        <w:rPr>
          <w:rFonts w:ascii="ABCDEE+仿宋_GB2312" w:eastAsia="ABCDEE+仿宋_GB2312"/>
          <w:color w:val="000000"/>
        </w:rPr>
        <w:t>处罚款，并处其他行政处罚</w:t>
      </w:r>
      <w:r>
        <w:rPr>
          <w:rFonts w:ascii="Times New Roman" w:hAnsi="Times New Roman" w:cs="Times New Roman"/>
          <w:color w:val="000000"/>
        </w:rPr>
        <w:t>”</w:t>
      </w:r>
      <w:r>
        <w:rPr>
          <w:rFonts w:ascii="ABCDEE+仿宋_GB2312" w:eastAsia="ABCDEE+仿宋_GB2312"/>
          <w:color w:val="000000"/>
        </w:rPr>
        <w:t>，计入</w:t>
      </w:r>
      <w:r>
        <w:rPr>
          <w:rFonts w:ascii="Times New Roman" w:hAnsi="Times New Roman" w:cs="Times New Roman"/>
          <w:color w:val="000000"/>
        </w:rPr>
        <w:t>“</w:t>
      </w:r>
      <w:r>
        <w:rPr>
          <w:rFonts w:ascii="ABCDEE+仿宋_GB2312" w:eastAsia="ABCDEE+仿宋_GB2312"/>
          <w:color w:val="000000"/>
        </w:rPr>
        <w:t>罚款</w:t>
      </w:r>
      <w:r>
        <w:rPr>
          <w:rFonts w:ascii="Times New Roman" w:hAnsi="Times New Roman" w:cs="Times New Roman"/>
          <w:color w:val="000000"/>
        </w:rPr>
        <w:t>”</w:t>
      </w:r>
      <w:r>
        <w:rPr>
          <w:rFonts w:ascii="ABCDEE+仿宋_GB2312" w:eastAsia="ABCDEE+仿宋_GB2312"/>
          <w:color w:val="000000"/>
        </w:rPr>
        <w:t>类别。</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3.“</w:t>
      </w:r>
      <w:r>
        <w:rPr>
          <w:rFonts w:ascii="ABCDEE+仿宋_GB2312" w:eastAsia="ABCDEE+仿宋_GB2312"/>
          <w:color w:val="000000"/>
        </w:rPr>
        <w:t>没收违法所得、没收非法财物</w:t>
      </w:r>
      <w:r>
        <w:rPr>
          <w:rFonts w:ascii="Times New Roman" w:hAnsi="Times New Roman" w:cs="Times New Roman"/>
          <w:color w:val="000000"/>
        </w:rPr>
        <w:t>”</w:t>
      </w:r>
      <w:r>
        <w:rPr>
          <w:rFonts w:ascii="ABCDEE+仿宋_GB2312" w:eastAsia="ABCDEE+仿宋_GB2312"/>
          <w:color w:val="000000"/>
        </w:rPr>
        <w:t>能确定金额的，计入</w:t>
      </w:r>
      <w:r>
        <w:rPr>
          <w:rFonts w:ascii="Times New Roman" w:hAnsi="Times New Roman" w:cs="Times New Roman"/>
          <w:color w:val="000000"/>
        </w:rPr>
        <w:t>“</w:t>
      </w:r>
      <w:r>
        <w:rPr>
          <w:rFonts w:ascii="ABCDEE+仿宋_GB2312" w:eastAsia="ABCDEE+仿宋_GB2312"/>
          <w:color w:val="000000"/>
        </w:rPr>
        <w:t>罚没金额</w:t>
      </w:r>
      <w:r>
        <w:rPr>
          <w:rFonts w:ascii="Times New Roman" w:hAnsi="Times New Roman" w:cs="Times New Roman"/>
          <w:color w:val="000000"/>
        </w:rPr>
        <w:t>”</w:t>
      </w:r>
      <w:r>
        <w:rPr>
          <w:rFonts w:ascii="ABCDEE+仿宋_GB2312" w:eastAsia="ABCDEE+仿宋_GB2312"/>
          <w:color w:val="000000"/>
        </w:rPr>
        <w:t>；不能确定金额的，不计入</w:t>
      </w:r>
      <w:r>
        <w:rPr>
          <w:rFonts w:ascii="Times New Roman" w:hAnsi="Times New Roman" w:cs="Times New Roman"/>
          <w:color w:val="000000"/>
        </w:rPr>
        <w:t>“</w:t>
      </w:r>
      <w:r>
        <w:rPr>
          <w:rFonts w:ascii="ABCDEE+仿宋_GB2312" w:eastAsia="ABCDEE+仿宋_GB2312"/>
          <w:color w:val="000000"/>
        </w:rPr>
        <w:t>罚没金额</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 xml:space="preserve"> </w:t>
      </w:r>
    </w:p>
    <w:p>
      <w:pPr>
        <w:pStyle w:val="5"/>
        <w:spacing w:before="0" w:beforeAutospacing="0" w:after="0" w:afterAutospacing="0"/>
        <w:ind w:firstLine="480" w:firstLineChars="200"/>
      </w:pPr>
      <w:r>
        <w:rPr>
          <w:rFonts w:ascii="Times New Roman" w:hAnsi="Times New Roman" w:cs="Times New Roman"/>
          <w:color w:val="000000"/>
        </w:rPr>
        <w:t>4.“</w:t>
      </w:r>
      <w:r>
        <w:rPr>
          <w:rFonts w:ascii="ABCDEE+仿宋_GB2312" w:eastAsia="ABCDEE+仿宋_GB2312"/>
          <w:color w:val="000000"/>
        </w:rPr>
        <w:t>罚没金额</w:t>
      </w:r>
      <w:r>
        <w:rPr>
          <w:rFonts w:ascii="Times New Roman" w:hAnsi="Times New Roman" w:cs="Times New Roman"/>
          <w:color w:val="000000"/>
        </w:rPr>
        <w:t>”</w:t>
      </w:r>
      <w:r>
        <w:rPr>
          <w:rFonts w:ascii="ABCDEE+仿宋_GB2312" w:eastAsia="ABCDEE+仿宋_GB2312"/>
          <w:color w:val="000000"/>
        </w:rPr>
        <w:t>以处罚决定书确定的金额为准。</w:t>
      </w:r>
      <w:r>
        <w:rPr>
          <w:rFonts w:ascii="Times New Roman" w:hAnsi="Times New Roman" w:cs="Times New Roman"/>
          <w:color w:val="000000"/>
        </w:rPr>
        <w:t xml:space="preserve"> </w:t>
      </w: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表二</w:t>
      </w:r>
    </w:p>
    <w:p>
      <w:pPr>
        <w:pStyle w:val="5"/>
        <w:spacing w:before="0" w:beforeAutospacing="0" w:after="0" w:afterAutospacing="0"/>
        <w:jc w:val="center"/>
        <w:rPr>
          <w:rFonts w:ascii="黑体" w:hAnsi="黑体" w:eastAsia="黑体" w:cs="Times New Roman"/>
          <w:color w:val="000000"/>
          <w:sz w:val="36"/>
          <w:szCs w:val="36"/>
        </w:rPr>
      </w:pPr>
      <w:r>
        <w:rPr>
          <w:rFonts w:hint="eastAsia" w:ascii="黑体" w:hAnsi="黑体" w:eastAsia="黑体" w:cs="Times New Roman"/>
          <w:color w:val="000000"/>
          <w:sz w:val="36"/>
          <w:szCs w:val="36"/>
        </w:rPr>
        <w:t>丽水市人民政府金融工作办公室202</w:t>
      </w:r>
      <w:r>
        <w:rPr>
          <w:rFonts w:hint="default" w:ascii="黑体" w:hAnsi="黑体" w:eastAsia="黑体" w:cs="Times New Roman"/>
          <w:color w:val="000000"/>
          <w:sz w:val="36"/>
          <w:szCs w:val="36"/>
          <w:lang w:val="en"/>
        </w:rPr>
        <w:t>1</w:t>
      </w:r>
      <w:r>
        <w:rPr>
          <w:rFonts w:hint="eastAsia" w:ascii="黑体" w:hAnsi="黑体" w:eastAsia="黑体" w:cs="Times New Roman"/>
          <w:color w:val="000000"/>
          <w:sz w:val="36"/>
          <w:szCs w:val="36"/>
        </w:rPr>
        <w:t>年度行政许可实施情况统计表</w:t>
      </w:r>
    </w:p>
    <w:p>
      <w:pPr>
        <w:pStyle w:val="5"/>
        <w:spacing w:before="0" w:beforeAutospacing="0" w:after="0" w:afterAutospacing="0"/>
        <w:rPr>
          <w:rFonts w:ascii="仿宋_GB2312" w:hAnsi="Times New Roman" w:eastAsia="仿宋_GB2312" w:cs="Times New Roman"/>
          <w:color w:val="000000"/>
          <w:sz w:val="32"/>
          <w:szCs w:val="32"/>
        </w:rPr>
      </w:pP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13"/>
        <w:gridCol w:w="1669"/>
        <w:gridCol w:w="1637"/>
        <w:gridCol w:w="2111"/>
        <w:gridCol w:w="2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jc w:val="center"/>
        </w:trPr>
        <w:tc>
          <w:tcPr>
            <w:tcW w:w="10281" w:type="dxa"/>
            <w:gridSpan w:val="5"/>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行政许可实施数量（宗）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jc w:val="center"/>
        </w:trPr>
        <w:tc>
          <w:tcPr>
            <w:tcW w:w="2313"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申请数量</w:t>
            </w:r>
          </w:p>
        </w:tc>
        <w:tc>
          <w:tcPr>
            <w:tcW w:w="1669"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受理数量</w:t>
            </w:r>
          </w:p>
        </w:tc>
        <w:tc>
          <w:tcPr>
            <w:tcW w:w="163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许可数量</w:t>
            </w:r>
          </w:p>
        </w:tc>
        <w:tc>
          <w:tcPr>
            <w:tcW w:w="2111"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不予许可数量</w:t>
            </w:r>
          </w:p>
        </w:tc>
        <w:tc>
          <w:tcPr>
            <w:tcW w:w="2551"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撤销许可数量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jc w:val="center"/>
        </w:trPr>
        <w:tc>
          <w:tcPr>
            <w:tcW w:w="2313" w:type="dxa"/>
            <w:vAlign w:val="center"/>
          </w:tcPr>
          <w:p>
            <w:pPr>
              <w:pStyle w:val="5"/>
              <w:spacing w:before="0" w:beforeAutospacing="0" w:after="0" w:afterAutospacing="0"/>
              <w:jc w:val="center"/>
              <w:rPr>
                <w:rFonts w:hint="default" w:ascii="楷体" w:hAnsi="楷体" w:eastAsia="楷体" w:cs="Times New Roman"/>
                <w:lang w:val="en"/>
              </w:rPr>
            </w:pPr>
            <w:r>
              <w:rPr>
                <w:rFonts w:hint="default" w:ascii="楷体" w:hAnsi="楷体" w:eastAsia="楷体" w:cs="Times New Roman"/>
                <w:lang w:val="en"/>
              </w:rPr>
              <w:t>0</w:t>
            </w:r>
          </w:p>
        </w:tc>
        <w:tc>
          <w:tcPr>
            <w:tcW w:w="1669" w:type="dxa"/>
            <w:vAlign w:val="center"/>
          </w:tcPr>
          <w:p>
            <w:pPr>
              <w:pStyle w:val="5"/>
              <w:spacing w:before="0" w:beforeAutospacing="0" w:after="0" w:afterAutospacing="0"/>
              <w:jc w:val="center"/>
              <w:rPr>
                <w:rFonts w:hint="default" w:ascii="楷体" w:hAnsi="楷体" w:eastAsia="楷体" w:cs="Times New Roman"/>
                <w:lang w:val="en"/>
              </w:rPr>
            </w:pPr>
            <w:r>
              <w:rPr>
                <w:rFonts w:hint="default" w:ascii="楷体" w:hAnsi="楷体" w:eastAsia="楷体" w:cs="Times New Roman"/>
                <w:lang w:val="en"/>
              </w:rPr>
              <w:t>0</w:t>
            </w:r>
          </w:p>
        </w:tc>
        <w:tc>
          <w:tcPr>
            <w:tcW w:w="1637" w:type="dxa"/>
            <w:vAlign w:val="center"/>
          </w:tcPr>
          <w:p>
            <w:pPr>
              <w:pStyle w:val="5"/>
              <w:spacing w:before="0" w:beforeAutospacing="0" w:after="0" w:afterAutospacing="0"/>
              <w:jc w:val="center"/>
              <w:rPr>
                <w:rFonts w:hint="default" w:ascii="楷体" w:hAnsi="楷体" w:eastAsia="楷体" w:cs="Times New Roman"/>
                <w:lang w:val="en"/>
              </w:rPr>
            </w:pPr>
            <w:r>
              <w:rPr>
                <w:rFonts w:hint="default" w:ascii="楷体" w:hAnsi="楷体" w:eastAsia="楷体" w:cs="Times New Roman"/>
                <w:lang w:val="en"/>
              </w:rPr>
              <w:t>0</w:t>
            </w:r>
          </w:p>
        </w:tc>
        <w:tc>
          <w:tcPr>
            <w:tcW w:w="2111"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0</w:t>
            </w:r>
          </w:p>
        </w:tc>
        <w:tc>
          <w:tcPr>
            <w:tcW w:w="2551"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0</w:t>
            </w:r>
          </w:p>
        </w:tc>
      </w:tr>
    </w:tbl>
    <w:p>
      <w:pPr>
        <w:pStyle w:val="5"/>
        <w:spacing w:before="0" w:beforeAutospacing="0" w:after="0" w:afterAutospacing="0"/>
        <w:ind w:firstLine="480" w:firstLineChars="200"/>
        <w:rPr>
          <w:rFonts w:ascii="Times New Roman" w:hAnsi="Times New Roman" w:cs="Times New Roman"/>
          <w:color w:val="000000"/>
        </w:rPr>
      </w:pPr>
      <w:r>
        <w:rPr>
          <w:rFonts w:ascii="ABCDEE+仿宋_GB2312" w:eastAsia="ABCDEE+仿宋_GB2312"/>
          <w:color w:val="000000"/>
        </w:rPr>
        <w:t>说明：</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1.“</w:t>
      </w:r>
      <w:r>
        <w:rPr>
          <w:rFonts w:ascii="ABCDEE+仿宋_GB2312" w:eastAsia="ABCDEE+仿宋_GB2312"/>
          <w:color w:val="000000"/>
        </w:rPr>
        <w:t>申请数量</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12</w:t>
      </w:r>
      <w:r>
        <w:rPr>
          <w:rFonts w:ascii="ABCDEE+仿宋_GB2312" w:eastAsia="ABCDEE+仿宋_GB2312"/>
          <w:color w:val="000000"/>
        </w:rPr>
        <w:t>月</w:t>
      </w:r>
      <w:r>
        <w:rPr>
          <w:rFonts w:ascii="Times New Roman" w:hAnsi="Times New Roman" w:cs="Times New Roman"/>
          <w:color w:val="000000"/>
        </w:rPr>
        <w:t>31</w:t>
      </w:r>
      <w:r>
        <w:rPr>
          <w:rFonts w:ascii="ABCDEE+仿宋_GB2312" w:eastAsia="ABCDEE+仿宋_GB2312"/>
          <w:color w:val="000000"/>
        </w:rPr>
        <w:t>日期间许可机关收到当事人许可申请的数量。</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2.“</w:t>
      </w:r>
      <w:r>
        <w:rPr>
          <w:rFonts w:ascii="ABCDEE+仿宋_GB2312" w:eastAsia="ABCDEE+仿宋_GB2312"/>
          <w:color w:val="000000"/>
        </w:rPr>
        <w:t>受理数量</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许可数量</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不予许可数量</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撤销许可数量</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 xml:space="preserve"> 1</w:t>
      </w:r>
      <w:r>
        <w:rPr>
          <w:rFonts w:ascii="ABCDEE+仿宋_GB2312" w:eastAsia="ABCDEE+仿宋_GB2312"/>
          <w:color w:val="000000"/>
        </w:rPr>
        <w:t xml:space="preserve"> 月</w:t>
      </w:r>
      <w:r>
        <w:rPr>
          <w:rFonts w:ascii="Times New Roman" w:hAnsi="Times New Roman" w:cs="Times New Roman"/>
          <w:color w:val="000000"/>
        </w:rPr>
        <w:t xml:space="preserve"> 1</w:t>
      </w:r>
      <w:r>
        <w:rPr>
          <w:rFonts w:ascii="ABCDEE+仿宋_GB2312" w:eastAsia="ABCDEE+仿宋_GB2312"/>
          <w:color w:val="000000"/>
        </w:rPr>
        <w:t xml:space="preserve"> 日至</w:t>
      </w:r>
      <w:r>
        <w:rPr>
          <w:rFonts w:ascii="Times New Roman" w:hAnsi="Times New Roman" w:cs="Times New Roman"/>
          <w:color w:val="000000"/>
        </w:rPr>
        <w:t xml:space="preserve"> 12</w:t>
      </w:r>
      <w:r>
        <w:rPr>
          <w:rFonts w:ascii="ABCDEE+仿宋_GB2312" w:eastAsia="ABCDEE+仿宋_GB2312"/>
          <w:color w:val="000000"/>
        </w:rPr>
        <w:t xml:space="preserve"> 月</w:t>
      </w:r>
      <w:r>
        <w:rPr>
          <w:rFonts w:ascii="Times New Roman" w:hAnsi="Times New Roman" w:cs="Times New Roman"/>
          <w:color w:val="000000"/>
        </w:rPr>
        <w:t xml:space="preserve"> 31</w:t>
      </w:r>
      <w:r>
        <w:rPr>
          <w:rFonts w:ascii="ABCDEE+仿宋_GB2312" w:eastAsia="ABCDEE+仿宋_GB2312"/>
          <w:color w:val="000000"/>
        </w:rPr>
        <w:t xml:space="preserve"> 日期间许可机关作出</w:t>
      </w:r>
      <w:r>
        <w:rPr>
          <w:rFonts w:hint="eastAsia" w:ascii="ABCDEE+仿宋_GB2312" w:eastAsia="ABCDEE+仿宋_GB2312"/>
          <w:color w:val="000000"/>
        </w:rPr>
        <w:t>受</w:t>
      </w:r>
      <w:r>
        <w:rPr>
          <w:rFonts w:ascii="ABCDEE+仿宋_GB2312" w:eastAsia="ABCDEE+仿宋_GB2312"/>
          <w:color w:val="000000"/>
        </w:rPr>
        <w:t>理决定、许可决定、不予许可决定和撤销许可决定的数量。</w:t>
      </w:r>
      <w:r>
        <w:rPr>
          <w:rFonts w:ascii="Times New Roman" w:hAnsi="Times New Roman" w:cs="Times New Roman"/>
          <w:color w:val="000000"/>
        </w:rPr>
        <w:t xml:space="preserve"> </w:t>
      </w: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表三</w:t>
      </w:r>
    </w:p>
    <w:p>
      <w:pPr>
        <w:pStyle w:val="5"/>
        <w:spacing w:before="0" w:beforeAutospacing="0" w:after="0" w:afterAutospacing="0"/>
        <w:jc w:val="center"/>
        <w:rPr>
          <w:rFonts w:ascii="黑体" w:hAnsi="黑体" w:eastAsia="黑体" w:cs="Times New Roman"/>
          <w:color w:val="000000"/>
          <w:sz w:val="36"/>
          <w:szCs w:val="36"/>
        </w:rPr>
      </w:pPr>
      <w:r>
        <w:rPr>
          <w:rFonts w:hint="eastAsia" w:ascii="黑体" w:hAnsi="黑体" w:eastAsia="黑体" w:cs="Times New Roman"/>
          <w:color w:val="000000"/>
          <w:sz w:val="36"/>
          <w:szCs w:val="36"/>
        </w:rPr>
        <w:t>丽水市人民政府金融工作办公室202</w:t>
      </w:r>
      <w:r>
        <w:rPr>
          <w:rFonts w:hint="default" w:ascii="黑体" w:hAnsi="黑体" w:eastAsia="黑体" w:cs="Times New Roman"/>
          <w:color w:val="000000"/>
          <w:sz w:val="36"/>
          <w:szCs w:val="36"/>
          <w:lang w:val="en"/>
        </w:rPr>
        <w:t>1</w:t>
      </w:r>
      <w:r>
        <w:rPr>
          <w:rFonts w:hint="eastAsia" w:ascii="黑体" w:hAnsi="黑体" w:eastAsia="黑体" w:cs="Times New Roman"/>
          <w:color w:val="000000"/>
          <w:sz w:val="36"/>
          <w:szCs w:val="36"/>
        </w:rPr>
        <w:t>年度行政强制实施情况统计表</w:t>
      </w:r>
    </w:p>
    <w:p>
      <w:pPr>
        <w:pStyle w:val="5"/>
        <w:spacing w:before="0" w:beforeAutospacing="0" w:after="0" w:afterAutospacing="0"/>
        <w:rPr>
          <w:rFonts w:ascii="仿宋_GB2312" w:hAnsi="Times New Roman" w:eastAsia="仿宋_GB2312" w:cs="Times New Roman"/>
          <w:color w:val="000000"/>
          <w:sz w:val="32"/>
          <w:szCs w:val="32"/>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29"/>
        <w:gridCol w:w="1165"/>
        <w:gridCol w:w="1228"/>
        <w:gridCol w:w="1165"/>
        <w:gridCol w:w="1165"/>
        <w:gridCol w:w="1228"/>
        <w:gridCol w:w="1228"/>
        <w:gridCol w:w="1228"/>
        <w:gridCol w:w="1165"/>
        <w:gridCol w:w="1073"/>
        <w:gridCol w:w="992"/>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4787" w:type="dxa"/>
            <w:gridSpan w:val="4"/>
            <w:vMerge w:val="restart"/>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行政强制措施实施数量（宗）</w:t>
            </w:r>
          </w:p>
        </w:tc>
        <w:tc>
          <w:tcPr>
            <w:tcW w:w="8079" w:type="dxa"/>
            <w:gridSpan w:val="7"/>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行政强制执行实施数量（宗）</w:t>
            </w:r>
          </w:p>
        </w:tc>
        <w:tc>
          <w:tcPr>
            <w:tcW w:w="709" w:type="dxa"/>
            <w:vMerge w:val="restart"/>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4787" w:type="dxa"/>
            <w:gridSpan w:val="4"/>
            <w:vMerge w:val="continue"/>
            <w:vAlign w:val="center"/>
          </w:tcPr>
          <w:p>
            <w:pPr>
              <w:pStyle w:val="5"/>
              <w:spacing w:before="0" w:beforeAutospacing="0" w:after="0" w:afterAutospacing="0"/>
              <w:jc w:val="center"/>
              <w:rPr>
                <w:rFonts w:ascii="楷体" w:hAnsi="楷体" w:eastAsia="楷体" w:cs="Times New Roman"/>
                <w:color w:val="000000"/>
              </w:rPr>
            </w:pPr>
          </w:p>
        </w:tc>
        <w:tc>
          <w:tcPr>
            <w:tcW w:w="7087" w:type="dxa"/>
            <w:gridSpan w:val="6"/>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行政机关强制执行</w:t>
            </w:r>
          </w:p>
        </w:tc>
        <w:tc>
          <w:tcPr>
            <w:tcW w:w="992" w:type="dxa"/>
            <w:vMerge w:val="restart"/>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申请法院强制执行</w:t>
            </w:r>
          </w:p>
        </w:tc>
        <w:tc>
          <w:tcPr>
            <w:tcW w:w="709" w:type="dxa"/>
            <w:vMerge w:val="continue"/>
            <w:vAlign w:val="center"/>
          </w:tcPr>
          <w:p>
            <w:pPr>
              <w:pStyle w:val="5"/>
              <w:spacing w:before="0" w:beforeAutospacing="0" w:after="0" w:afterAutospacing="0"/>
              <w:jc w:val="center"/>
              <w:rPr>
                <w:rFonts w:ascii="楷体" w:hAnsi="楷体" w:eastAsia="楷体" w:cs="Times New Roman"/>
                <w:color w:val="00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29"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查封场所、设施或者财物</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扣押财物</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冻结存款、汇款</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其他行政强制措施</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加处罚款或者滞纳金</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划拨存款、汇款</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拍卖或者依法处理查封、扣押的场所或者财物</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排除妨碍、恢复原状</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代履行</w:t>
            </w:r>
          </w:p>
        </w:tc>
        <w:tc>
          <w:tcPr>
            <w:tcW w:w="1073"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其他强制执行</w:t>
            </w:r>
          </w:p>
        </w:tc>
        <w:tc>
          <w:tcPr>
            <w:tcW w:w="992" w:type="dxa"/>
            <w:vMerge w:val="continue"/>
            <w:vAlign w:val="center"/>
          </w:tcPr>
          <w:p>
            <w:pPr>
              <w:pStyle w:val="5"/>
              <w:spacing w:before="0" w:beforeAutospacing="0" w:after="0" w:afterAutospacing="0"/>
              <w:jc w:val="center"/>
              <w:rPr>
                <w:rFonts w:ascii="楷体" w:hAnsi="楷体" w:eastAsia="楷体" w:cs="Times New Roman"/>
                <w:color w:val="000000"/>
              </w:rPr>
            </w:pPr>
          </w:p>
        </w:tc>
        <w:tc>
          <w:tcPr>
            <w:tcW w:w="709" w:type="dxa"/>
            <w:vMerge w:val="continue"/>
            <w:vAlign w:val="center"/>
          </w:tcPr>
          <w:p>
            <w:pPr>
              <w:pStyle w:val="5"/>
              <w:spacing w:before="0" w:beforeAutospacing="0" w:after="0" w:afterAutospacing="0"/>
              <w:jc w:val="center"/>
              <w:rPr>
                <w:rFonts w:ascii="楷体" w:hAnsi="楷体" w:eastAsia="楷体" w:cs="Times New Roman"/>
                <w:color w:val="00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1229"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228"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16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073"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992"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709"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r>
    </w:tbl>
    <w:p>
      <w:pPr>
        <w:pStyle w:val="5"/>
        <w:spacing w:before="0" w:beforeAutospacing="0" w:after="0" w:afterAutospacing="0"/>
        <w:ind w:firstLine="480" w:firstLineChars="200"/>
        <w:rPr>
          <w:rFonts w:ascii="Times New Roman" w:hAnsi="Times New Roman" w:cs="Times New Roman"/>
          <w:color w:val="000000"/>
        </w:rPr>
      </w:pPr>
      <w:r>
        <w:rPr>
          <w:rFonts w:ascii="ABCDEE+仿宋_GB2312" w:eastAsia="ABCDEE+仿宋_GB2312"/>
          <w:color w:val="000000"/>
        </w:rPr>
        <w:t>说明：</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1.“</w:t>
      </w:r>
      <w:r>
        <w:rPr>
          <w:rFonts w:ascii="ABCDEE+仿宋_GB2312" w:eastAsia="ABCDEE+仿宋_GB2312"/>
          <w:color w:val="000000"/>
        </w:rPr>
        <w:t>行政强制措施实施数量</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12</w:t>
      </w:r>
      <w:r>
        <w:rPr>
          <w:rFonts w:ascii="ABCDEE+仿宋_GB2312" w:eastAsia="ABCDEE+仿宋_GB2312"/>
          <w:color w:val="000000"/>
        </w:rPr>
        <w:t>月</w:t>
      </w:r>
      <w:r>
        <w:rPr>
          <w:rFonts w:ascii="Times New Roman" w:hAnsi="Times New Roman" w:cs="Times New Roman"/>
          <w:color w:val="000000"/>
        </w:rPr>
        <w:t>31</w:t>
      </w:r>
      <w:r>
        <w:rPr>
          <w:rFonts w:ascii="ABCDEE+仿宋_GB2312" w:eastAsia="ABCDEE+仿宋_GB2312"/>
          <w:color w:val="000000"/>
        </w:rPr>
        <w:t>日期间作出</w:t>
      </w:r>
      <w:r>
        <w:rPr>
          <w:rFonts w:ascii="Times New Roman" w:hAnsi="Times New Roman" w:cs="Times New Roman"/>
          <w:color w:val="000000"/>
        </w:rPr>
        <w:t>“</w:t>
      </w:r>
      <w:r>
        <w:rPr>
          <w:rFonts w:ascii="ABCDEE+仿宋_GB2312" w:eastAsia="ABCDEE+仿宋_GB2312"/>
          <w:color w:val="000000"/>
        </w:rPr>
        <w:t>查封场所、设施或者财物</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hint="eastAsia" w:ascii="ABCDEE+仿宋_GB2312" w:eastAsia="ABCDEE+仿宋_GB2312"/>
          <w:color w:val="000000"/>
          <w:lang w:eastAsia="zh-CN"/>
        </w:rPr>
        <w:t>扣押财物</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冻</w:t>
      </w:r>
      <w:r>
        <w:rPr>
          <w:rFonts w:hint="eastAsia" w:ascii="ABCDEE+仿宋_GB2312" w:eastAsia="ABCDEE+仿宋_GB2312"/>
          <w:color w:val="000000"/>
        </w:rPr>
        <w:t>结存</w:t>
      </w:r>
      <w:r>
        <w:rPr>
          <w:rFonts w:ascii="ABCDEE+仿宋_GB2312" w:eastAsia="ABCDEE+仿宋_GB2312"/>
          <w:color w:val="000000"/>
        </w:rPr>
        <w:t>款、汇款</w:t>
      </w:r>
      <w:r>
        <w:rPr>
          <w:rFonts w:ascii="Times New Roman" w:hAnsi="Times New Roman" w:cs="Times New Roman"/>
          <w:color w:val="000000"/>
        </w:rPr>
        <w:t>”</w:t>
      </w:r>
      <w:r>
        <w:rPr>
          <w:rFonts w:ascii="ABCDEE+仿宋_GB2312" w:eastAsia="ABCDEE+仿宋_GB2312"/>
          <w:color w:val="000000"/>
        </w:rPr>
        <w:t>或者</w:t>
      </w:r>
      <w:r>
        <w:rPr>
          <w:rFonts w:ascii="Times New Roman" w:hAnsi="Times New Roman" w:cs="Times New Roman"/>
          <w:color w:val="000000"/>
        </w:rPr>
        <w:t>“</w:t>
      </w:r>
      <w:r>
        <w:rPr>
          <w:rFonts w:ascii="ABCDEE+仿宋_GB2312" w:eastAsia="ABCDEE+仿宋_GB2312"/>
          <w:color w:val="000000"/>
        </w:rPr>
        <w:t>其他行政强制措施</w:t>
      </w:r>
      <w:r>
        <w:rPr>
          <w:rFonts w:ascii="Times New Roman" w:hAnsi="Times New Roman" w:cs="Times New Roman"/>
          <w:color w:val="000000"/>
        </w:rPr>
        <w:t>”</w:t>
      </w:r>
      <w:r>
        <w:rPr>
          <w:rFonts w:ascii="ABCDEE+仿宋_GB2312" w:eastAsia="ABCDEE+仿宋_GB2312"/>
          <w:color w:val="000000"/>
        </w:rPr>
        <w:t>决定的数量。</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2.“</w:t>
      </w:r>
      <w:r>
        <w:rPr>
          <w:rFonts w:ascii="ABCDEE+仿宋_GB2312" w:eastAsia="ABCDEE+仿宋_GB2312"/>
          <w:color w:val="000000"/>
        </w:rPr>
        <w:t>行政强制执行实施数量</w:t>
      </w:r>
      <w:r>
        <w:rPr>
          <w:rFonts w:ascii="Times New Roman" w:hAnsi="Times New Roman" w:cs="Times New Roman"/>
          <w:color w:val="000000"/>
        </w:rPr>
        <w:t xml:space="preserve">” </w:t>
      </w:r>
      <w:r>
        <w:rPr>
          <w:rFonts w:ascii="ABCDEE+仿宋_GB2312" w:eastAsia="ABCDEE+仿宋_GB2312"/>
          <w:color w:val="000000"/>
        </w:rPr>
        <w:t>的统计范围为统计年度</w:t>
      </w:r>
      <w:r>
        <w:rPr>
          <w:rFonts w:ascii="Times New Roman" w:hAnsi="Times New Roman" w:cs="Times New Roman"/>
          <w:color w:val="000000"/>
        </w:rPr>
        <w:t xml:space="preserve"> 1</w:t>
      </w:r>
      <w:r>
        <w:rPr>
          <w:rFonts w:ascii="ABCDEE+仿宋_GB2312" w:eastAsia="ABCDEE+仿宋_GB2312"/>
          <w:color w:val="000000"/>
        </w:rPr>
        <w:t xml:space="preserve"> 月</w:t>
      </w:r>
      <w:r>
        <w:rPr>
          <w:rFonts w:ascii="Times New Roman" w:hAnsi="Times New Roman" w:cs="Times New Roman"/>
          <w:color w:val="000000"/>
        </w:rPr>
        <w:t xml:space="preserve"> 1</w:t>
      </w:r>
      <w:r>
        <w:rPr>
          <w:rFonts w:ascii="ABCDEE+仿宋_GB2312" w:eastAsia="ABCDEE+仿宋_GB2312"/>
          <w:color w:val="000000"/>
        </w:rPr>
        <w:t xml:space="preserve"> 日至</w:t>
      </w:r>
      <w:r>
        <w:rPr>
          <w:rFonts w:ascii="Times New Roman" w:hAnsi="Times New Roman" w:cs="Times New Roman"/>
          <w:color w:val="000000"/>
        </w:rPr>
        <w:t xml:space="preserve"> 12</w:t>
      </w:r>
      <w:r>
        <w:rPr>
          <w:rFonts w:ascii="ABCDEE+仿宋_GB2312" w:eastAsia="ABCDEE+仿宋_GB2312"/>
          <w:color w:val="000000"/>
        </w:rPr>
        <w:t xml:space="preserve"> 月</w:t>
      </w:r>
      <w:r>
        <w:rPr>
          <w:rFonts w:ascii="Times New Roman" w:hAnsi="Times New Roman" w:cs="Times New Roman"/>
          <w:color w:val="000000"/>
        </w:rPr>
        <w:t xml:space="preserve"> 31</w:t>
      </w:r>
      <w:r>
        <w:rPr>
          <w:rFonts w:ascii="ABCDEE+仿宋_GB2312" w:eastAsia="ABCDEE+仿宋_GB2312"/>
          <w:color w:val="000000"/>
        </w:rPr>
        <w:t xml:space="preserve"> 日期间</w:t>
      </w:r>
      <w:r>
        <w:rPr>
          <w:rFonts w:ascii="Times New Roman" w:hAnsi="Times New Roman" w:cs="Times New Roman"/>
          <w:color w:val="000000"/>
        </w:rPr>
        <w:t>“</w:t>
      </w:r>
      <w:r>
        <w:rPr>
          <w:rFonts w:ascii="ABCDEE+仿宋_GB2312" w:eastAsia="ABCDEE+仿宋_GB2312"/>
          <w:color w:val="000000"/>
        </w:rPr>
        <w:t>加处罚款或者滞纳金</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划拨存款、汇款</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拍</w:t>
      </w:r>
      <w:r>
        <w:rPr>
          <w:rFonts w:hint="eastAsia" w:ascii="ABCDEE+仿宋_GB2312" w:eastAsia="ABCDEE+仿宋_GB2312"/>
          <w:color w:val="000000"/>
        </w:rPr>
        <w:t>卖或</w:t>
      </w:r>
      <w:r>
        <w:rPr>
          <w:rFonts w:ascii="ABCDEE+仿宋_GB2312" w:eastAsia="ABCDEE+仿宋_GB2312"/>
          <w:color w:val="000000"/>
        </w:rPr>
        <w:t>者依法处理查封、扣押的场所、设施或者财物</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排除妨碍、恢复原状</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代履行</w:t>
      </w:r>
      <w:r>
        <w:rPr>
          <w:rFonts w:ascii="Times New Roman" w:hAnsi="Times New Roman" w:cs="Times New Roman"/>
          <w:color w:val="000000"/>
        </w:rPr>
        <w:t>”</w:t>
      </w:r>
      <w:r>
        <w:rPr>
          <w:rFonts w:ascii="ABCDEE+仿宋_GB2312" w:eastAsia="ABCDEE+仿宋_GB2312"/>
          <w:color w:val="000000"/>
        </w:rPr>
        <w:t>和</w:t>
      </w:r>
      <w:r>
        <w:rPr>
          <w:rFonts w:ascii="Times New Roman" w:hAnsi="Times New Roman" w:cs="Times New Roman"/>
          <w:color w:val="000000"/>
        </w:rPr>
        <w:t>“</w:t>
      </w:r>
      <w:r>
        <w:rPr>
          <w:rFonts w:ascii="ABCDEE+仿宋_GB2312" w:eastAsia="ABCDEE+仿宋_GB2312"/>
          <w:color w:val="000000"/>
        </w:rPr>
        <w:t>其他强制执行</w:t>
      </w:r>
      <w:r>
        <w:rPr>
          <w:rFonts w:ascii="Times New Roman" w:hAnsi="Times New Roman" w:cs="Times New Roman"/>
          <w:color w:val="000000"/>
        </w:rPr>
        <w:t>”</w:t>
      </w:r>
      <w:r>
        <w:rPr>
          <w:rFonts w:ascii="ABCDEE+仿宋_GB2312" w:eastAsia="ABCDEE+仿宋_GB2312"/>
          <w:color w:val="000000"/>
        </w:rPr>
        <w:t>等执行完毕或者终结执行的。</w:t>
      </w:r>
      <w:r>
        <w:rPr>
          <w:rFonts w:ascii="Times New Roman" w:hAnsi="Times New Roman" w:cs="Times New Roman"/>
          <w:color w:val="000000"/>
        </w:rPr>
        <w:t xml:space="preserve"> </w:t>
      </w:r>
    </w:p>
    <w:p>
      <w:pPr>
        <w:pStyle w:val="5"/>
        <w:spacing w:before="0" w:beforeAutospacing="0" w:after="0" w:afterAutospacing="0"/>
        <w:ind w:firstLine="480" w:firstLineChars="200"/>
      </w:pPr>
      <w:r>
        <w:rPr>
          <w:rFonts w:ascii="Times New Roman" w:hAnsi="Times New Roman" w:cs="Times New Roman"/>
          <w:color w:val="000000"/>
        </w:rPr>
        <w:t>3.“</w:t>
      </w:r>
      <w:r>
        <w:rPr>
          <w:rFonts w:ascii="ABCDEE+仿宋_GB2312" w:eastAsia="ABCDEE+仿宋_GB2312"/>
          <w:color w:val="000000"/>
        </w:rPr>
        <w:t>申请法院强制执行</w:t>
      </w:r>
      <w:r>
        <w:rPr>
          <w:rFonts w:ascii="Times New Roman" w:hAnsi="Times New Roman" w:cs="Times New Roman"/>
          <w:color w:val="000000"/>
        </w:rPr>
        <w:t>”</w:t>
      </w:r>
      <w:r>
        <w:rPr>
          <w:rFonts w:ascii="ABCDEE+仿宋_GB2312" w:eastAsia="ABCDEE+仿宋_GB2312"/>
          <w:color w:val="000000"/>
        </w:rPr>
        <w:t>数量的统计范围为统计年度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12</w:t>
      </w:r>
      <w:r>
        <w:rPr>
          <w:rFonts w:ascii="ABCDEE+仿宋_GB2312" w:eastAsia="ABCDEE+仿宋_GB2312"/>
          <w:color w:val="000000"/>
        </w:rPr>
        <w:t>月</w:t>
      </w:r>
      <w:r>
        <w:rPr>
          <w:rFonts w:ascii="Times New Roman" w:hAnsi="Times New Roman" w:cs="Times New Roman"/>
          <w:color w:val="000000"/>
        </w:rPr>
        <w:t>31</w:t>
      </w:r>
      <w:r>
        <w:rPr>
          <w:rFonts w:ascii="ABCDEE+仿宋_GB2312" w:eastAsia="ABCDEE+仿宋_GB2312"/>
          <w:color w:val="000000"/>
        </w:rPr>
        <w:t>日期间向法院申请强制执行的数量，时间以申请日期为准。</w:t>
      </w:r>
      <w:r>
        <w:rPr>
          <w:rFonts w:ascii="Times New Roman" w:hAnsi="Times New Roman" w:cs="Times New Roman"/>
          <w:color w:val="000000"/>
        </w:rPr>
        <w:t xml:space="preserve"> </w:t>
      </w: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表四</w:t>
      </w: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jc w:val="center"/>
        <w:rPr>
          <w:rFonts w:ascii="黑体" w:hAnsi="黑体" w:eastAsia="黑体" w:cs="Times New Roman"/>
          <w:color w:val="000000"/>
          <w:sz w:val="36"/>
          <w:szCs w:val="36"/>
        </w:rPr>
      </w:pPr>
      <w:r>
        <w:rPr>
          <w:rFonts w:hint="eastAsia" w:ascii="黑体" w:hAnsi="黑体" w:eastAsia="黑体" w:cs="Times New Roman"/>
          <w:color w:val="000000"/>
          <w:sz w:val="36"/>
          <w:szCs w:val="36"/>
        </w:rPr>
        <w:t>丽水市人民政府金融工作办公室202</w:t>
      </w:r>
      <w:r>
        <w:rPr>
          <w:rFonts w:hint="default" w:ascii="黑体" w:hAnsi="黑体" w:eastAsia="黑体" w:cs="Times New Roman"/>
          <w:color w:val="000000"/>
          <w:sz w:val="36"/>
          <w:szCs w:val="36"/>
          <w:lang w:val="en"/>
        </w:rPr>
        <w:t>1</w:t>
      </w:r>
      <w:r>
        <w:rPr>
          <w:rFonts w:hint="eastAsia" w:ascii="黑体" w:hAnsi="黑体" w:eastAsia="黑体" w:cs="Times New Roman"/>
          <w:color w:val="000000"/>
          <w:sz w:val="36"/>
          <w:szCs w:val="36"/>
        </w:rPr>
        <w:t>年度其他行政执法行为实施情况统计表</w:t>
      </w:r>
    </w:p>
    <w:p>
      <w:pPr>
        <w:pStyle w:val="5"/>
        <w:spacing w:before="0" w:beforeAutospacing="0" w:after="0" w:afterAutospacing="0"/>
        <w:rPr>
          <w:rFonts w:ascii="仿宋_GB2312" w:hAnsi="Times New Roman" w:eastAsia="仿宋_GB2312" w:cs="Times New Roman"/>
          <w:color w:val="000000"/>
          <w:sz w:val="32"/>
          <w:szCs w:val="32"/>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495"/>
        <w:gridCol w:w="1056"/>
        <w:gridCol w:w="1539"/>
        <w:gridCol w:w="1013"/>
        <w:gridCol w:w="1581"/>
        <w:gridCol w:w="1281"/>
        <w:gridCol w:w="1107"/>
        <w:gridCol w:w="1456"/>
        <w:gridCol w:w="1281"/>
        <w:gridCol w:w="12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96" w:type="dxa"/>
            <w:gridSpan w:val="2"/>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行政征收</w:t>
            </w:r>
          </w:p>
        </w:tc>
        <w:tc>
          <w:tcPr>
            <w:tcW w:w="2595" w:type="dxa"/>
            <w:gridSpan w:val="2"/>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行政裁决</w:t>
            </w:r>
          </w:p>
        </w:tc>
        <w:tc>
          <w:tcPr>
            <w:tcW w:w="2594" w:type="dxa"/>
            <w:gridSpan w:val="2"/>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行政给付</w:t>
            </w:r>
          </w:p>
        </w:tc>
        <w:tc>
          <w:tcPr>
            <w:tcW w:w="1281"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行政确认</w:t>
            </w:r>
          </w:p>
        </w:tc>
        <w:tc>
          <w:tcPr>
            <w:tcW w:w="2563" w:type="dxa"/>
            <w:gridSpan w:val="2"/>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行政奖励</w:t>
            </w:r>
          </w:p>
        </w:tc>
        <w:tc>
          <w:tcPr>
            <w:tcW w:w="1281"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其他行政执法行为</w:t>
            </w:r>
          </w:p>
        </w:tc>
        <w:tc>
          <w:tcPr>
            <w:tcW w:w="1264"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合计（宗）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宗数</w:t>
            </w:r>
          </w:p>
        </w:tc>
        <w:tc>
          <w:tcPr>
            <w:tcW w:w="149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征收总金额（万元）</w:t>
            </w:r>
          </w:p>
        </w:tc>
        <w:tc>
          <w:tcPr>
            <w:tcW w:w="1056"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宗数</w:t>
            </w:r>
          </w:p>
        </w:tc>
        <w:tc>
          <w:tcPr>
            <w:tcW w:w="1539"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涉及金额（万元）</w:t>
            </w:r>
          </w:p>
        </w:tc>
        <w:tc>
          <w:tcPr>
            <w:tcW w:w="1013"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宗数</w:t>
            </w:r>
          </w:p>
        </w:tc>
        <w:tc>
          <w:tcPr>
            <w:tcW w:w="1581"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给付总金额（万元）</w:t>
            </w:r>
          </w:p>
        </w:tc>
        <w:tc>
          <w:tcPr>
            <w:tcW w:w="1281"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宗数</w:t>
            </w:r>
          </w:p>
        </w:tc>
        <w:tc>
          <w:tcPr>
            <w:tcW w:w="110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宗数</w:t>
            </w:r>
          </w:p>
        </w:tc>
        <w:tc>
          <w:tcPr>
            <w:tcW w:w="1456"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奖励总金额（万元）</w:t>
            </w:r>
          </w:p>
        </w:tc>
        <w:tc>
          <w:tcPr>
            <w:tcW w:w="1281"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宗数</w:t>
            </w:r>
          </w:p>
        </w:tc>
        <w:tc>
          <w:tcPr>
            <w:tcW w:w="1264" w:type="dxa"/>
            <w:vMerge w:val="restart"/>
            <w:vAlign w:val="center"/>
          </w:tcPr>
          <w:p>
            <w:pPr>
              <w:pStyle w:val="5"/>
              <w:jc w:val="center"/>
              <w:rPr>
                <w:rFonts w:ascii="楷体" w:hAnsi="楷体" w:eastAsia="楷体" w:cs="Times New Roman"/>
              </w:rPr>
            </w:pPr>
            <w:r>
              <w:rPr>
                <w:rFonts w:hint="eastAsia" w:ascii="楷体" w:hAnsi="楷体" w:eastAsia="楷体"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1101"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95"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056"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0</w:t>
            </w:r>
          </w:p>
        </w:tc>
        <w:tc>
          <w:tcPr>
            <w:tcW w:w="1539"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0</w:t>
            </w:r>
          </w:p>
        </w:tc>
        <w:tc>
          <w:tcPr>
            <w:tcW w:w="1013" w:type="dxa"/>
            <w:vAlign w:val="center"/>
          </w:tcPr>
          <w:p>
            <w:pPr>
              <w:pStyle w:val="5"/>
              <w:spacing w:before="0" w:beforeAutospacing="0" w:after="0" w:afterAutospacing="0"/>
              <w:jc w:val="center"/>
              <w:rPr>
                <w:rFonts w:hint="default" w:ascii="楷体" w:hAnsi="楷体" w:eastAsia="楷体" w:cs="Times New Roman"/>
                <w:color w:val="auto"/>
                <w:lang w:val="en"/>
              </w:rPr>
            </w:pPr>
            <w:r>
              <w:rPr>
                <w:rFonts w:hint="default" w:ascii="楷体" w:hAnsi="楷体" w:eastAsia="楷体" w:cs="Times New Roman"/>
                <w:color w:val="auto"/>
                <w:lang w:val="en"/>
              </w:rPr>
              <w:t>0</w:t>
            </w:r>
          </w:p>
        </w:tc>
        <w:tc>
          <w:tcPr>
            <w:tcW w:w="1581" w:type="dxa"/>
            <w:vAlign w:val="center"/>
          </w:tcPr>
          <w:p>
            <w:pPr>
              <w:pStyle w:val="5"/>
              <w:spacing w:before="0" w:beforeAutospacing="0" w:after="0" w:afterAutospacing="0"/>
              <w:jc w:val="center"/>
              <w:rPr>
                <w:rFonts w:hint="default" w:ascii="楷体" w:hAnsi="楷体" w:eastAsia="楷体" w:cs="Times New Roman"/>
                <w:color w:val="auto"/>
                <w:lang w:val="en"/>
              </w:rPr>
            </w:pPr>
            <w:r>
              <w:rPr>
                <w:rFonts w:hint="default" w:ascii="楷体" w:hAnsi="楷体" w:eastAsia="楷体" w:cs="Times New Roman"/>
                <w:color w:val="auto"/>
                <w:lang w:val="en"/>
              </w:rPr>
              <w:t>0</w:t>
            </w:r>
          </w:p>
        </w:tc>
        <w:tc>
          <w:tcPr>
            <w:tcW w:w="1281" w:type="dxa"/>
            <w:vAlign w:val="center"/>
          </w:tcPr>
          <w:p>
            <w:pPr>
              <w:pStyle w:val="5"/>
              <w:spacing w:before="0" w:beforeAutospacing="0" w:after="0" w:afterAutospacing="0"/>
              <w:jc w:val="center"/>
              <w:rPr>
                <w:rFonts w:ascii="楷体" w:hAnsi="楷体" w:eastAsia="楷体" w:cs="Times New Roman"/>
                <w:color w:val="auto"/>
              </w:rPr>
            </w:pPr>
            <w:r>
              <w:rPr>
                <w:rFonts w:hint="eastAsia" w:ascii="楷体" w:hAnsi="楷体" w:eastAsia="楷体" w:cs="Times New Roman"/>
                <w:color w:val="auto"/>
              </w:rPr>
              <w:t>0</w:t>
            </w:r>
          </w:p>
        </w:tc>
        <w:tc>
          <w:tcPr>
            <w:tcW w:w="1107"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456"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0</w:t>
            </w:r>
          </w:p>
        </w:tc>
        <w:tc>
          <w:tcPr>
            <w:tcW w:w="1281"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4</w:t>
            </w:r>
          </w:p>
        </w:tc>
        <w:tc>
          <w:tcPr>
            <w:tcW w:w="1264" w:type="dxa"/>
            <w:vMerge w:val="continue"/>
            <w:vAlign w:val="center"/>
          </w:tcPr>
          <w:p>
            <w:pPr>
              <w:pStyle w:val="5"/>
              <w:spacing w:before="0" w:beforeAutospacing="0" w:after="0" w:afterAutospacing="0"/>
              <w:jc w:val="center"/>
              <w:rPr>
                <w:rFonts w:ascii="楷体" w:hAnsi="楷体" w:eastAsia="楷体" w:cs="Times New Roman"/>
              </w:rPr>
            </w:pPr>
          </w:p>
        </w:tc>
      </w:tr>
    </w:tbl>
    <w:p>
      <w:pPr>
        <w:pStyle w:val="5"/>
        <w:spacing w:before="0" w:beforeAutospacing="0" w:after="0" w:afterAutospacing="0"/>
        <w:ind w:firstLine="480" w:firstLineChars="200"/>
        <w:rPr>
          <w:rFonts w:ascii="Times New Roman" w:hAnsi="Times New Roman" w:cs="Times New Roman"/>
          <w:color w:val="000000"/>
        </w:rPr>
      </w:pPr>
      <w:r>
        <w:rPr>
          <w:rFonts w:ascii="ABCDEE+仿宋_GB2312" w:eastAsia="ABCDEE+仿宋_GB2312"/>
          <w:color w:val="000000"/>
        </w:rPr>
        <w:t>说明：</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1.“</w:t>
      </w:r>
      <w:r>
        <w:rPr>
          <w:rFonts w:ascii="ABCDEE+仿宋_GB2312" w:eastAsia="ABCDEE+仿宋_GB2312"/>
          <w:color w:val="000000"/>
        </w:rPr>
        <w:t>行政征收</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12</w:t>
      </w:r>
      <w:r>
        <w:rPr>
          <w:rFonts w:ascii="ABCDEE+仿宋_GB2312" w:eastAsia="ABCDEE+仿宋_GB2312"/>
          <w:color w:val="000000"/>
        </w:rPr>
        <w:t>月</w:t>
      </w:r>
      <w:r>
        <w:rPr>
          <w:rFonts w:ascii="Times New Roman" w:hAnsi="Times New Roman" w:cs="Times New Roman"/>
          <w:color w:val="000000"/>
        </w:rPr>
        <w:t>31</w:t>
      </w:r>
      <w:r>
        <w:rPr>
          <w:rFonts w:ascii="ABCDEE+仿宋_GB2312" w:eastAsia="ABCDEE+仿宋_GB2312"/>
          <w:color w:val="000000"/>
        </w:rPr>
        <w:t>日期间征收完毕的数量。</w:t>
      </w:r>
      <w:r>
        <w:rPr>
          <w:rFonts w:ascii="Times New Roman" w:hAnsi="Times New Roman" w:cs="Times New Roman"/>
          <w:color w:val="000000"/>
        </w:rPr>
        <w:t xml:space="preserve"> </w:t>
      </w:r>
    </w:p>
    <w:p>
      <w:pPr>
        <w:pStyle w:val="5"/>
        <w:spacing w:before="0" w:beforeAutospacing="0" w:after="0" w:afterAutospacing="0"/>
        <w:ind w:firstLine="480" w:firstLineChars="200"/>
      </w:pPr>
      <w:r>
        <w:rPr>
          <w:rFonts w:ascii="Times New Roman" w:hAnsi="Times New Roman" w:cs="Times New Roman"/>
          <w:color w:val="000000"/>
        </w:rPr>
        <w:t>2.“</w:t>
      </w:r>
      <w:r>
        <w:rPr>
          <w:rFonts w:ascii="ABCDEE+仿宋_GB2312" w:eastAsia="ABCDEE+仿宋_GB2312"/>
          <w:color w:val="000000"/>
        </w:rPr>
        <w:t>行政裁决次数</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行政确认次数</w:t>
      </w:r>
      <w:r>
        <w:rPr>
          <w:rFonts w:ascii="Times New Roman" w:hAnsi="Times New Roman" w:cs="Times New Roman"/>
          <w:color w:val="000000"/>
        </w:rPr>
        <w:t>”</w:t>
      </w:r>
      <w:r>
        <w:rPr>
          <w:rFonts w:ascii="ABCDEE+仿宋_GB2312" w:eastAsia="ABCDEE+仿宋_GB2312"/>
          <w:color w:val="000000"/>
        </w:rPr>
        <w:t>、</w:t>
      </w:r>
      <w:r>
        <w:rPr>
          <w:rFonts w:ascii="Times New Roman" w:hAnsi="Times New Roman" w:cs="Times New Roman"/>
          <w:color w:val="000000"/>
        </w:rPr>
        <w:t>“</w:t>
      </w:r>
      <w:r>
        <w:rPr>
          <w:rFonts w:ascii="ABCDEE+仿宋_GB2312" w:eastAsia="ABCDEE+仿宋_GB2312"/>
          <w:color w:val="000000"/>
        </w:rPr>
        <w:t>行政奖励次数</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 xml:space="preserve"> 1</w:t>
      </w:r>
      <w:r>
        <w:rPr>
          <w:rFonts w:ascii="ABCDEE+仿宋_GB2312" w:eastAsia="ABCDEE+仿宋_GB2312"/>
          <w:color w:val="000000"/>
        </w:rPr>
        <w:t xml:space="preserve"> 月</w:t>
      </w:r>
      <w:r>
        <w:rPr>
          <w:rFonts w:ascii="Times New Roman" w:hAnsi="Times New Roman" w:cs="Times New Roman"/>
          <w:color w:val="000000"/>
        </w:rPr>
        <w:t xml:space="preserve"> 1</w:t>
      </w:r>
      <w:r>
        <w:rPr>
          <w:rFonts w:ascii="ABCDEE+仿宋_GB2312" w:eastAsia="ABCDEE+仿宋_GB2312"/>
          <w:color w:val="000000"/>
        </w:rPr>
        <w:t xml:space="preserve"> 日至</w:t>
      </w:r>
      <w:r>
        <w:rPr>
          <w:rFonts w:ascii="Times New Roman" w:hAnsi="Times New Roman" w:cs="Times New Roman"/>
          <w:color w:val="000000"/>
        </w:rPr>
        <w:t>12</w:t>
      </w:r>
      <w:r>
        <w:rPr>
          <w:rFonts w:ascii="ABCDEE+仿宋_GB2312" w:eastAsia="ABCDEE+仿宋_GB2312"/>
          <w:color w:val="000000"/>
        </w:rPr>
        <w:t xml:space="preserve"> 月</w:t>
      </w:r>
      <w:r>
        <w:rPr>
          <w:rFonts w:ascii="Times New Roman" w:hAnsi="Times New Roman" w:cs="Times New Roman"/>
          <w:color w:val="000000"/>
        </w:rPr>
        <w:t xml:space="preserve"> 31</w:t>
      </w:r>
      <w:r>
        <w:rPr>
          <w:rFonts w:ascii="ABCDEE+仿宋_GB2312" w:eastAsia="ABCDEE+仿宋_GB2312"/>
          <w:color w:val="000000"/>
        </w:rPr>
        <w:t>日期间作出行政裁决、行政确认、行政奖励决定的数量。</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3.“</w:t>
      </w:r>
      <w:r>
        <w:rPr>
          <w:rFonts w:ascii="ABCDEE+仿宋_GB2312" w:eastAsia="ABCDEE+仿宋_GB2312"/>
          <w:color w:val="000000"/>
        </w:rPr>
        <w:t>行政给付次数</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12</w:t>
      </w:r>
      <w:r>
        <w:rPr>
          <w:rFonts w:ascii="ABCDEE+仿宋_GB2312" w:eastAsia="ABCDEE+仿宋_GB2312"/>
          <w:color w:val="000000"/>
        </w:rPr>
        <w:t xml:space="preserve"> 月</w:t>
      </w:r>
      <w:r>
        <w:rPr>
          <w:rFonts w:ascii="Times New Roman" w:hAnsi="Times New Roman" w:cs="Times New Roman"/>
          <w:color w:val="000000"/>
        </w:rPr>
        <w:t>31</w:t>
      </w:r>
      <w:r>
        <w:rPr>
          <w:rFonts w:ascii="ABCDEE+仿宋_GB2312" w:eastAsia="ABCDEE+仿宋_GB2312"/>
          <w:color w:val="000000"/>
        </w:rPr>
        <w:t>日期间给付完毕的数量。</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4.“</w:t>
      </w:r>
      <w:r>
        <w:rPr>
          <w:rFonts w:ascii="ABCDEE+仿宋_GB2312" w:eastAsia="ABCDEE+仿宋_GB2312"/>
          <w:color w:val="000000"/>
        </w:rPr>
        <w:t>其他行政执法行为</w:t>
      </w:r>
      <w:r>
        <w:rPr>
          <w:rFonts w:ascii="Times New Roman" w:hAnsi="Times New Roman" w:cs="Times New Roman"/>
          <w:color w:val="000000"/>
        </w:rPr>
        <w:t>”</w:t>
      </w:r>
      <w:r>
        <w:rPr>
          <w:rFonts w:ascii="ABCDEE+仿宋_GB2312" w:eastAsia="ABCDEE+仿宋_GB2312"/>
          <w:color w:val="000000"/>
        </w:rPr>
        <w:t>的统计范围为统计年度</w:t>
      </w:r>
      <w:r>
        <w:rPr>
          <w:rFonts w:ascii="Times New Roman" w:hAnsi="Times New Roman" w:cs="Times New Roman"/>
          <w:color w:val="000000"/>
        </w:rPr>
        <w:t>1</w:t>
      </w:r>
      <w:r>
        <w:rPr>
          <w:rFonts w:ascii="ABCDEE+仿宋_GB2312" w:eastAsia="ABCDEE+仿宋_GB2312"/>
          <w:color w:val="000000"/>
        </w:rPr>
        <w:t>月</w:t>
      </w:r>
      <w:r>
        <w:rPr>
          <w:rFonts w:ascii="Times New Roman" w:hAnsi="Times New Roman" w:cs="Times New Roman"/>
          <w:color w:val="000000"/>
        </w:rPr>
        <w:t>1</w:t>
      </w:r>
      <w:r>
        <w:rPr>
          <w:rFonts w:ascii="ABCDEE+仿宋_GB2312" w:eastAsia="ABCDEE+仿宋_GB2312"/>
          <w:color w:val="000000"/>
        </w:rPr>
        <w:t>日至</w:t>
      </w:r>
      <w:r>
        <w:rPr>
          <w:rFonts w:ascii="Times New Roman" w:hAnsi="Times New Roman" w:cs="Times New Roman"/>
          <w:color w:val="000000"/>
        </w:rPr>
        <w:t>12</w:t>
      </w:r>
      <w:r>
        <w:rPr>
          <w:rFonts w:ascii="ABCDEE+仿宋_GB2312" w:eastAsia="ABCDEE+仿宋_GB2312"/>
          <w:color w:val="000000"/>
        </w:rPr>
        <w:t>月</w:t>
      </w:r>
      <w:r>
        <w:rPr>
          <w:rFonts w:ascii="Times New Roman" w:hAnsi="Times New Roman" w:cs="Times New Roman"/>
          <w:color w:val="000000"/>
        </w:rPr>
        <w:t>31</w:t>
      </w:r>
      <w:r>
        <w:rPr>
          <w:rFonts w:ascii="ABCDEE+仿宋_GB2312" w:eastAsia="ABCDEE+仿宋_GB2312"/>
          <w:color w:val="000000"/>
        </w:rPr>
        <w:t>日期间完成的宗数。</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表五</w:t>
      </w: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jc w:val="center"/>
        <w:rPr>
          <w:rFonts w:ascii="黑体" w:hAnsi="黑体" w:eastAsia="黑体" w:cs="Times New Roman"/>
          <w:color w:val="000000"/>
          <w:sz w:val="36"/>
          <w:szCs w:val="36"/>
        </w:rPr>
      </w:pPr>
      <w:r>
        <w:rPr>
          <w:rFonts w:hint="eastAsia" w:ascii="黑体" w:hAnsi="黑体" w:eastAsia="黑体" w:cs="Times New Roman"/>
          <w:color w:val="000000"/>
          <w:sz w:val="36"/>
          <w:szCs w:val="36"/>
        </w:rPr>
        <w:t>丽水市人民政府金融工作办公室运行浙江省统一行政处罚办案系统后办案情况统计表</w:t>
      </w:r>
    </w:p>
    <w:p>
      <w:pPr>
        <w:pStyle w:val="5"/>
        <w:spacing w:before="0" w:beforeAutospacing="0" w:after="0" w:afterAutospacing="0"/>
        <w:rPr>
          <w:rFonts w:ascii="仿宋_GB2312" w:hAnsi="Times New Roman" w:eastAsia="仿宋_GB2312" w:cs="Times New Roman"/>
          <w:color w:val="000000"/>
          <w:sz w:val="32"/>
          <w:szCs w:val="32"/>
        </w:rPr>
      </w:pP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3"/>
        <w:gridCol w:w="3261"/>
        <w:gridCol w:w="3543"/>
        <w:gridCol w:w="31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jc w:val="center"/>
        </w:trPr>
        <w:tc>
          <w:tcPr>
            <w:tcW w:w="2693"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实施部门</w:t>
            </w:r>
          </w:p>
        </w:tc>
        <w:tc>
          <w:tcPr>
            <w:tcW w:w="3261"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简易程序处罚案件数量（宗）</w:t>
            </w:r>
          </w:p>
        </w:tc>
        <w:tc>
          <w:tcPr>
            <w:tcW w:w="3543"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普通程序处罚案件数量（宗）</w:t>
            </w:r>
          </w:p>
        </w:tc>
        <w:tc>
          <w:tcPr>
            <w:tcW w:w="3123" w:type="dxa"/>
            <w:vAlign w:val="center"/>
          </w:tcPr>
          <w:p>
            <w:pPr>
              <w:pStyle w:val="5"/>
              <w:spacing w:before="0" w:beforeAutospacing="0" w:after="0" w:afterAutospacing="0"/>
              <w:jc w:val="center"/>
              <w:rPr>
                <w:rFonts w:ascii="楷体" w:hAnsi="楷体" w:eastAsia="楷体" w:cs="Times New Roman"/>
                <w:color w:val="000000"/>
              </w:rPr>
            </w:pPr>
            <w:r>
              <w:rPr>
                <w:rFonts w:hint="eastAsia" w:ascii="楷体" w:hAnsi="楷体" w:eastAsia="楷体" w:cs="Times New Roman"/>
                <w:color w:val="00000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jc w:val="center"/>
        </w:trPr>
        <w:tc>
          <w:tcPr>
            <w:tcW w:w="2693"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丽水市金融办</w:t>
            </w:r>
          </w:p>
        </w:tc>
        <w:tc>
          <w:tcPr>
            <w:tcW w:w="3261"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w:t>
            </w:r>
          </w:p>
        </w:tc>
        <w:tc>
          <w:tcPr>
            <w:tcW w:w="3543"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w:t>
            </w:r>
          </w:p>
        </w:tc>
        <w:tc>
          <w:tcPr>
            <w:tcW w:w="3123" w:type="dxa"/>
            <w:vAlign w:val="center"/>
          </w:tcPr>
          <w:p>
            <w:pPr>
              <w:pStyle w:val="5"/>
              <w:spacing w:before="0" w:beforeAutospacing="0" w:after="0" w:afterAutospacing="0"/>
              <w:jc w:val="center"/>
              <w:rPr>
                <w:rFonts w:ascii="楷体" w:hAnsi="楷体" w:eastAsia="楷体" w:cs="Times New Roman"/>
              </w:rPr>
            </w:pPr>
            <w:r>
              <w:rPr>
                <w:rFonts w:hint="eastAsia" w:ascii="楷体" w:hAnsi="楷体" w:eastAsia="楷体" w:cs="Times New Roman"/>
              </w:rPr>
              <w:t>本部门暂无行政处罚事项</w:t>
            </w:r>
          </w:p>
        </w:tc>
      </w:tr>
    </w:tbl>
    <w:p>
      <w:pPr>
        <w:pStyle w:val="5"/>
        <w:spacing w:before="0" w:beforeAutospacing="0" w:after="0" w:afterAutospacing="0"/>
        <w:ind w:firstLine="480" w:firstLineChars="200"/>
        <w:rPr>
          <w:rFonts w:ascii="Times New Roman" w:hAnsi="Times New Roman" w:cs="Times New Roman"/>
          <w:color w:val="000000"/>
        </w:rPr>
      </w:pPr>
      <w:r>
        <w:rPr>
          <w:rFonts w:ascii="ABCDEE+仿宋_GB2312" w:eastAsia="ABCDEE+仿宋_GB2312"/>
          <w:color w:val="000000"/>
        </w:rPr>
        <w:t>说明：</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“处罚案件量”的统计时间为10月20日至12月31日期间录入系统内的正式案件数量（受理量）</w:t>
      </w:r>
      <w:r>
        <w:rPr>
          <w:rFonts w:ascii="ABCDEE+仿宋_GB2312" w:eastAsia="ABCDEE+仿宋_GB2312"/>
          <w:color w:val="000000"/>
        </w:rPr>
        <w:t>。</w:t>
      </w:r>
      <w:r>
        <w:rPr>
          <w:rFonts w:ascii="Times New Roman" w:hAnsi="Times New Roman" w:cs="Times New Roman"/>
          <w:color w:val="000000"/>
        </w:rPr>
        <w:t xml:space="preserve"> </w:t>
      </w:r>
    </w:p>
    <w:p>
      <w:pPr>
        <w:pStyle w:val="5"/>
        <w:spacing w:before="0" w:beforeAutospacing="0" w:after="0" w:afterAutospacing="0"/>
        <w:ind w:firstLine="480" w:firstLineChars="200"/>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Times New Roman"/>
          <w:color w:val="000000"/>
        </w:rPr>
        <w:t>没有使用“省统一行政处罚办案系统”的部门可不填写案件数量，但需在备注栏内注明原因</w:t>
      </w:r>
      <w:r>
        <w:rPr>
          <w:rFonts w:ascii="ABCDEE+仿宋_GB2312" w:eastAsia="ABCDEE+仿宋_GB2312"/>
          <w:color w:val="000000"/>
        </w:rPr>
        <w:t>。</w:t>
      </w:r>
      <w:r>
        <w:rPr>
          <w:rFonts w:ascii="Times New Roman" w:hAnsi="Times New Roman" w:cs="Times New Roman"/>
          <w:color w:val="000000"/>
        </w:rPr>
        <w:t xml:space="preserve"> </w:t>
      </w: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ind w:firstLine="480" w:firstLineChars="200"/>
        <w:rPr>
          <w:rFonts w:ascii="Times New Roman" w:hAnsi="Times New Roman" w:cs="Times New Roman"/>
          <w:color w:val="000000"/>
        </w:rPr>
      </w:pPr>
    </w:p>
    <w:p>
      <w:pPr>
        <w:pStyle w:val="5"/>
        <w:spacing w:before="0" w:beforeAutospacing="0" w:after="0" w:afterAutospacing="0"/>
        <w:ind w:firstLine="480" w:firstLineChars="200"/>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sectPr>
          <w:pgSz w:w="16838" w:h="11906" w:orient="landscape"/>
          <w:pgMar w:top="1797" w:right="1440" w:bottom="1797" w:left="1440" w:header="851" w:footer="992" w:gutter="0"/>
          <w:cols w:space="425" w:num="1"/>
          <w:docGrid w:type="linesAndChars" w:linePitch="312" w:charSpace="0"/>
        </w:sectPr>
      </w:pPr>
    </w:p>
    <w:p>
      <w:pPr>
        <w:pStyle w:val="5"/>
        <w:spacing w:before="0" w:beforeAutospacing="0" w:after="0" w:afterAutospacing="0" w:line="700" w:lineRule="exact"/>
        <w:jc w:val="center"/>
        <w:rPr>
          <w:rFonts w:ascii="方正小标宋简体" w:eastAsia="方正小标宋简体"/>
          <w:color w:val="000000"/>
          <w:sz w:val="44"/>
          <w:szCs w:val="44"/>
        </w:rPr>
      </w:pPr>
    </w:p>
    <w:p>
      <w:pPr>
        <w:pStyle w:val="5"/>
        <w:spacing w:before="0" w:beforeAutospacing="0" w:after="0" w:afterAutospacing="0" w:line="7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丽水市人民政府金融工作办公室</w:t>
      </w:r>
    </w:p>
    <w:p>
      <w:pPr>
        <w:pStyle w:val="5"/>
        <w:spacing w:before="0" w:beforeAutospacing="0" w:after="0" w:afterAutospacing="0" w:line="700" w:lineRule="exact"/>
        <w:jc w:val="center"/>
        <w:rPr>
          <w:rFonts w:ascii="方正小标宋简体" w:eastAsia="方正小标宋简体"/>
          <w:sz w:val="44"/>
          <w:szCs w:val="44"/>
        </w:rPr>
      </w:pPr>
      <w:r>
        <w:rPr>
          <w:rFonts w:hint="eastAsia" w:ascii="方正小标宋简体" w:eastAsia="方正小标宋简体"/>
          <w:color w:val="000000"/>
          <w:sz w:val="44"/>
          <w:szCs w:val="44"/>
        </w:rPr>
        <w:t>202</w:t>
      </w:r>
      <w:r>
        <w:rPr>
          <w:rFonts w:hint="default" w:ascii="方正小标宋简体" w:eastAsia="方正小标宋简体"/>
          <w:color w:val="000000"/>
          <w:sz w:val="44"/>
          <w:szCs w:val="44"/>
          <w:lang w:val="en"/>
        </w:rPr>
        <w:t>1</w:t>
      </w:r>
      <w:r>
        <w:rPr>
          <w:rFonts w:hint="eastAsia" w:ascii="方正小标宋简体" w:eastAsia="方正小标宋简体"/>
          <w:color w:val="000000"/>
          <w:sz w:val="44"/>
          <w:szCs w:val="44"/>
        </w:rPr>
        <w:t>年度行政执法总体情况</w:t>
      </w:r>
    </w:p>
    <w:p>
      <w:pPr>
        <w:pStyle w:val="5"/>
        <w:spacing w:before="0" w:beforeAutospacing="0" w:after="0" w:afterAutospacing="0"/>
        <w:rPr>
          <w:rFonts w:ascii="仿宋_GB2312" w:eastAsia="仿宋_GB2312"/>
          <w:color w:val="000000"/>
          <w:sz w:val="32"/>
          <w:szCs w:val="32"/>
        </w:rPr>
      </w:pPr>
    </w:p>
    <w:p>
      <w:pPr>
        <w:pStyle w:val="5"/>
        <w:spacing w:before="0" w:beforeAutospacing="0" w:after="0" w:afterAutospacing="0"/>
        <w:ind w:firstLine="640" w:firstLineChars="200"/>
        <w:rPr>
          <w:rFonts w:ascii="黑体" w:hAnsi="黑体" w:eastAsia="黑体"/>
        </w:rPr>
      </w:pPr>
      <w:r>
        <w:rPr>
          <w:rFonts w:hint="eastAsia" w:ascii="黑体" w:hAnsi="黑体" w:eastAsia="黑体"/>
          <w:color w:val="000000"/>
          <w:sz w:val="32"/>
          <w:szCs w:val="32"/>
        </w:rPr>
        <w:t>一、行政处罚实施情况说明</w:t>
      </w:r>
      <w:r>
        <w:rPr>
          <w:rFonts w:hint="eastAsia" w:ascii="黑体" w:hAnsi="黑体" w:eastAsia="黑体" w:cs="Times New Roman"/>
          <w:color w:val="000000"/>
          <w:sz w:val="32"/>
          <w:szCs w:val="32"/>
        </w:rPr>
        <w:t xml:space="preserve"> </w:t>
      </w:r>
    </w:p>
    <w:p>
      <w:pPr>
        <w:pStyle w:val="5"/>
        <w:spacing w:before="0" w:beforeAutospacing="0" w:after="0" w:afterAutospacing="0"/>
        <w:ind w:firstLine="640" w:firstLineChars="200"/>
        <w:rPr>
          <w:rFonts w:ascii="仿宋_GB2312" w:eastAsia="仿宋_GB2312"/>
        </w:rPr>
      </w:pPr>
      <w:r>
        <w:rPr>
          <w:rFonts w:hint="eastAsia" w:ascii="仿宋_GB2312" w:eastAsia="仿宋_GB2312"/>
          <w:color w:val="000000"/>
          <w:sz w:val="32"/>
          <w:szCs w:val="32"/>
        </w:rPr>
        <w:t>本部门</w:t>
      </w:r>
      <w:r>
        <w:rPr>
          <w:rFonts w:hint="eastAsia" w:ascii="仿宋_GB2312" w:hAnsi="Times New Roman" w:eastAsia="仿宋_GB2312" w:cs="Times New Roman"/>
          <w:color w:val="000000"/>
          <w:sz w:val="32"/>
          <w:szCs w:val="32"/>
        </w:rPr>
        <w:t>202</w:t>
      </w:r>
      <w:r>
        <w:rPr>
          <w:rFonts w:hint="default" w:ascii="仿宋_GB2312" w:hAnsi="Times New Roman" w:eastAsia="仿宋_GB2312" w:cs="Times New Roman"/>
          <w:color w:val="000000"/>
          <w:sz w:val="32"/>
          <w:szCs w:val="32"/>
          <w:lang w:val="en"/>
        </w:rPr>
        <w:t>1</w:t>
      </w:r>
      <w:r>
        <w:rPr>
          <w:rFonts w:hint="eastAsia" w:ascii="仿宋_GB2312" w:eastAsia="仿宋_GB2312"/>
          <w:color w:val="000000"/>
          <w:sz w:val="32"/>
          <w:szCs w:val="32"/>
        </w:rPr>
        <w:t>年度行政处罚总数为</w:t>
      </w:r>
      <w:r>
        <w:rPr>
          <w:rFonts w:hint="eastAsia" w:ascii="仿宋_GB2312" w:hAnsi="Times New Roman" w:eastAsia="仿宋_GB2312" w:cs="Times New Roman"/>
          <w:color w:val="000000"/>
          <w:sz w:val="32"/>
          <w:szCs w:val="32"/>
        </w:rPr>
        <w:t>0</w:t>
      </w:r>
      <w:r>
        <w:rPr>
          <w:rFonts w:hint="eastAsia" w:ascii="仿宋_GB2312" w:eastAsia="仿宋_GB2312"/>
          <w:color w:val="000000"/>
          <w:sz w:val="32"/>
          <w:szCs w:val="32"/>
        </w:rPr>
        <w:t>宗，罚没收入</w:t>
      </w:r>
      <w:r>
        <w:rPr>
          <w:rFonts w:hint="eastAsia" w:ascii="仿宋_GB2312" w:hAnsi="Times New Roman" w:eastAsia="仿宋_GB2312" w:cs="Times New Roman"/>
          <w:color w:val="000000"/>
          <w:sz w:val="32"/>
          <w:szCs w:val="32"/>
        </w:rPr>
        <w:t>0</w:t>
      </w:r>
      <w:r>
        <w:rPr>
          <w:rFonts w:hint="eastAsia" w:ascii="仿宋_GB2312" w:eastAsia="仿宋_GB2312"/>
          <w:color w:val="000000"/>
          <w:sz w:val="32"/>
          <w:szCs w:val="32"/>
        </w:rPr>
        <w:t>元。</w:t>
      </w:r>
      <w:r>
        <w:rPr>
          <w:rFonts w:hint="eastAsia" w:ascii="仿宋_GB2312" w:hAnsi="Times New Roman" w:eastAsia="仿宋_GB2312" w:cs="Times New Roman"/>
          <w:color w:val="000000"/>
          <w:sz w:val="32"/>
          <w:szCs w:val="32"/>
        </w:rPr>
        <w:t xml:space="preserve"> </w:t>
      </w:r>
    </w:p>
    <w:p>
      <w:pPr>
        <w:pStyle w:val="5"/>
        <w:spacing w:before="0" w:beforeAutospacing="0" w:after="0" w:afterAutospacing="0"/>
        <w:ind w:firstLine="640" w:firstLineChars="200"/>
        <w:rPr>
          <w:rFonts w:ascii="黑体" w:hAnsi="黑体" w:eastAsia="黑体"/>
        </w:rPr>
      </w:pPr>
      <w:r>
        <w:rPr>
          <w:rFonts w:ascii="黑体" w:hAnsi="黑体" w:eastAsia="黑体"/>
          <w:color w:val="000000"/>
          <w:sz w:val="32"/>
          <w:szCs w:val="32"/>
        </w:rPr>
        <w:t>二、行政许可实施情况说明</w:t>
      </w:r>
      <w:r>
        <w:rPr>
          <w:rFonts w:ascii="黑体" w:hAnsi="黑体" w:eastAsia="黑体" w:cs="Times New Roman"/>
          <w:color w:val="000000"/>
          <w:sz w:val="32"/>
          <w:szCs w:val="32"/>
        </w:rPr>
        <w:t xml:space="preserve"> </w:t>
      </w:r>
    </w:p>
    <w:p>
      <w:pPr>
        <w:pStyle w:val="5"/>
        <w:spacing w:before="0" w:beforeAutospacing="0" w:after="0" w:afterAutospacing="0"/>
        <w:ind w:firstLine="640" w:firstLineChars="200"/>
        <w:rPr>
          <w:rFonts w:ascii="仿宋_GB2312" w:eastAsia="仿宋_GB2312"/>
          <w:color w:val="000000"/>
          <w:sz w:val="32"/>
          <w:szCs w:val="32"/>
        </w:rPr>
      </w:pPr>
      <w:r>
        <w:rPr>
          <w:rFonts w:ascii="仿宋_GB2312" w:eastAsia="仿宋_GB2312"/>
          <w:color w:val="000000"/>
          <w:sz w:val="32"/>
          <w:szCs w:val="32"/>
        </w:rPr>
        <w:t>本部门</w:t>
      </w:r>
      <w:r>
        <w:rPr>
          <w:rFonts w:hint="eastAsia" w:ascii="仿宋_GB2312" w:eastAsia="仿宋_GB2312"/>
          <w:color w:val="000000"/>
          <w:sz w:val="32"/>
          <w:szCs w:val="32"/>
        </w:rPr>
        <w:t>202</w:t>
      </w:r>
      <w:r>
        <w:rPr>
          <w:rFonts w:hint="default" w:ascii="仿宋_GB2312" w:eastAsia="仿宋_GB2312"/>
          <w:color w:val="000000"/>
          <w:sz w:val="32"/>
          <w:szCs w:val="32"/>
          <w:lang w:val="en"/>
        </w:rPr>
        <w:t>1</w:t>
      </w:r>
      <w:r>
        <w:rPr>
          <w:rFonts w:ascii="仿宋_GB2312" w:eastAsia="仿宋_GB2312"/>
          <w:color w:val="000000"/>
          <w:sz w:val="32"/>
          <w:szCs w:val="32"/>
        </w:rPr>
        <w:t>年度行政许可申请总数为</w:t>
      </w:r>
      <w:r>
        <w:rPr>
          <w:rFonts w:hint="default" w:ascii="仿宋_GB2312" w:eastAsia="仿宋_GB2312"/>
          <w:color w:val="000000"/>
          <w:sz w:val="32"/>
          <w:szCs w:val="32"/>
          <w:lang w:val="en"/>
        </w:rPr>
        <w:t>0</w:t>
      </w:r>
      <w:r>
        <w:rPr>
          <w:rFonts w:ascii="仿宋_GB2312" w:eastAsia="仿宋_GB2312"/>
          <w:color w:val="000000"/>
          <w:sz w:val="32"/>
          <w:szCs w:val="32"/>
        </w:rPr>
        <w:t>宗，予以许可</w:t>
      </w:r>
      <w:r>
        <w:rPr>
          <w:rFonts w:hint="default" w:ascii="仿宋_GB2312" w:eastAsia="仿宋_GB2312"/>
          <w:color w:val="000000"/>
          <w:sz w:val="32"/>
          <w:szCs w:val="32"/>
          <w:lang w:val="en"/>
        </w:rPr>
        <w:t>0</w:t>
      </w:r>
      <w:r>
        <w:rPr>
          <w:rFonts w:ascii="仿宋_GB2312" w:eastAsia="仿宋_GB2312"/>
          <w:color w:val="000000"/>
          <w:sz w:val="32"/>
          <w:szCs w:val="32"/>
        </w:rPr>
        <w:t xml:space="preserve">宗。 </w:t>
      </w:r>
    </w:p>
    <w:p>
      <w:pPr>
        <w:pStyle w:val="5"/>
        <w:spacing w:before="0" w:beforeAutospacing="0" w:after="0" w:afterAutospacing="0"/>
        <w:ind w:firstLine="640" w:firstLineChars="200"/>
        <w:rPr>
          <w:rFonts w:ascii="黑体" w:hAnsi="黑体" w:eastAsia="黑体" w:cs="Times New Roman"/>
          <w:color w:val="000000"/>
          <w:sz w:val="32"/>
          <w:szCs w:val="32"/>
        </w:rPr>
      </w:pPr>
      <w:r>
        <w:rPr>
          <w:rFonts w:ascii="黑体" w:hAnsi="黑体" w:eastAsia="黑体"/>
          <w:color w:val="000000"/>
          <w:sz w:val="32"/>
          <w:szCs w:val="32"/>
        </w:rPr>
        <w:t>三、行政强制实施情况说明</w:t>
      </w:r>
      <w:r>
        <w:rPr>
          <w:rFonts w:ascii="黑体" w:hAnsi="黑体" w:eastAsia="黑体" w:cs="Times New Roman"/>
          <w:color w:val="000000"/>
          <w:sz w:val="32"/>
          <w:szCs w:val="32"/>
        </w:rPr>
        <w:t xml:space="preserve"> </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本部门</w:t>
      </w:r>
      <w:r>
        <w:rPr>
          <w:rFonts w:hint="eastAsia" w:ascii="仿宋_GB2312" w:hAnsi="Times New Roman" w:eastAsia="仿宋_GB2312" w:cs="Times New Roman"/>
          <w:color w:val="000000"/>
          <w:sz w:val="32"/>
          <w:szCs w:val="32"/>
        </w:rPr>
        <w:t>202</w:t>
      </w:r>
      <w:r>
        <w:rPr>
          <w:rFonts w:hint="default" w:ascii="仿宋_GB2312" w:hAnsi="Times New Roman" w:eastAsia="仿宋_GB2312" w:cs="Times New Roman"/>
          <w:color w:val="000000"/>
          <w:sz w:val="32"/>
          <w:szCs w:val="32"/>
          <w:lang w:val="en"/>
        </w:rPr>
        <w:t>1</w:t>
      </w:r>
      <w:r>
        <w:rPr>
          <w:rFonts w:ascii="仿宋_GB2312" w:hAnsi="Times New Roman" w:eastAsia="仿宋_GB2312" w:cs="Times New Roman"/>
          <w:color w:val="000000"/>
          <w:sz w:val="32"/>
          <w:szCs w:val="32"/>
        </w:rPr>
        <w:t>年度行政强制总数为</w:t>
      </w:r>
      <w:r>
        <w:rPr>
          <w:rFonts w:hint="eastAsia" w:ascii="仿宋_GB2312" w:hAnsi="Times New Roman" w:eastAsia="仿宋_GB2312" w:cs="Times New Roman"/>
          <w:color w:val="000000"/>
          <w:sz w:val="32"/>
          <w:szCs w:val="32"/>
        </w:rPr>
        <w:t>0</w:t>
      </w:r>
      <w:r>
        <w:rPr>
          <w:rFonts w:ascii="仿宋_GB2312" w:hAnsi="Times New Roman" w:eastAsia="仿宋_GB2312" w:cs="Times New Roman"/>
          <w:color w:val="000000"/>
          <w:sz w:val="32"/>
          <w:szCs w:val="32"/>
        </w:rPr>
        <w:t xml:space="preserve">宗。 </w:t>
      </w:r>
    </w:p>
    <w:p>
      <w:pPr>
        <w:pStyle w:val="5"/>
        <w:spacing w:before="0" w:beforeAutospacing="0" w:after="0" w:afterAutospacing="0"/>
        <w:ind w:firstLine="640" w:firstLineChars="200"/>
        <w:rPr>
          <w:rFonts w:ascii="黑体" w:hAnsi="黑体" w:eastAsia="黑体"/>
          <w:color w:val="000000"/>
          <w:sz w:val="32"/>
          <w:szCs w:val="32"/>
        </w:rPr>
      </w:pPr>
      <w:r>
        <w:rPr>
          <w:rFonts w:hint="eastAsia" w:ascii="黑体" w:hAnsi="黑体" w:eastAsia="黑体"/>
          <w:color w:val="000000"/>
          <w:sz w:val="32"/>
          <w:szCs w:val="32"/>
        </w:rPr>
        <w:t>四、其他行政执法行为情况说明</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本部门</w:t>
      </w:r>
      <w:r>
        <w:rPr>
          <w:rFonts w:hint="eastAsia" w:ascii="仿宋_GB2312" w:hAnsi="Times New Roman" w:eastAsia="仿宋_GB2312" w:cs="Times New Roman"/>
          <w:color w:val="000000"/>
          <w:sz w:val="32"/>
          <w:szCs w:val="32"/>
        </w:rPr>
        <w:t>202</w:t>
      </w:r>
      <w:r>
        <w:rPr>
          <w:rFonts w:hint="default" w:ascii="仿宋_GB2312" w:hAnsi="Times New Roman" w:eastAsia="仿宋_GB2312" w:cs="Times New Roman"/>
          <w:color w:val="000000"/>
          <w:sz w:val="32"/>
          <w:szCs w:val="32"/>
          <w:lang w:val="en"/>
        </w:rPr>
        <w:t>1</w:t>
      </w:r>
      <w:r>
        <w:rPr>
          <w:rFonts w:ascii="仿宋_GB2312" w:hAnsi="Times New Roman" w:eastAsia="仿宋_GB2312" w:cs="Times New Roman"/>
          <w:color w:val="000000"/>
          <w:sz w:val="32"/>
          <w:szCs w:val="32"/>
        </w:rPr>
        <w:t>年度行政</w:t>
      </w:r>
      <w:r>
        <w:rPr>
          <w:rFonts w:hint="eastAsia" w:ascii="仿宋_GB2312" w:hAnsi="Times New Roman" w:eastAsia="仿宋_GB2312" w:cs="Times New Roman"/>
          <w:color w:val="000000"/>
          <w:sz w:val="32"/>
          <w:szCs w:val="32"/>
        </w:rPr>
        <w:t>征收总数为0次，征收总金额为0元</w:t>
      </w:r>
      <w:r>
        <w:rPr>
          <w:rFonts w:ascii="仿宋_GB2312" w:hAnsi="Times New Roman" w:eastAsia="仿宋_GB2312" w:cs="Times New Roman"/>
          <w:color w:val="000000"/>
          <w:sz w:val="32"/>
          <w:szCs w:val="32"/>
        </w:rPr>
        <w:t>。</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本部门202</w:t>
      </w:r>
      <w:r>
        <w:rPr>
          <w:rFonts w:hint="default" w:ascii="仿宋_GB2312" w:hAnsi="Times New Roman" w:eastAsia="仿宋_GB2312" w:cs="Times New Roman"/>
          <w:color w:val="000000"/>
          <w:sz w:val="32"/>
          <w:szCs w:val="32"/>
          <w:lang w:val="en"/>
        </w:rPr>
        <w:t>1</w:t>
      </w:r>
      <w:r>
        <w:rPr>
          <w:rFonts w:hint="eastAsia" w:ascii="仿宋_GB2312" w:hAnsi="Times New Roman" w:eastAsia="仿宋_GB2312" w:cs="Times New Roman"/>
          <w:color w:val="000000"/>
          <w:sz w:val="32"/>
          <w:szCs w:val="32"/>
        </w:rPr>
        <w:t>年度行政裁决总数为0次，涉及总金额0元。</w:t>
      </w:r>
    </w:p>
    <w:p>
      <w:pPr>
        <w:pStyle w:val="5"/>
        <w:spacing w:before="0" w:beforeAutospacing="0" w:after="0" w:afterAutospacing="0"/>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color w:val="auto"/>
          <w:sz w:val="32"/>
          <w:szCs w:val="32"/>
        </w:rPr>
        <w:t>本部门202</w:t>
      </w:r>
      <w:r>
        <w:rPr>
          <w:rFonts w:hint="default" w:ascii="仿宋_GB2312" w:hAnsi="Times New Roman" w:eastAsia="仿宋_GB2312" w:cs="Times New Roman"/>
          <w:color w:val="auto"/>
          <w:sz w:val="32"/>
          <w:szCs w:val="32"/>
          <w:lang w:val="en"/>
        </w:rPr>
        <w:t>1</w:t>
      </w:r>
      <w:r>
        <w:rPr>
          <w:rFonts w:hint="eastAsia" w:ascii="仿宋_GB2312" w:hAnsi="Times New Roman" w:eastAsia="仿宋_GB2312" w:cs="Times New Roman"/>
          <w:color w:val="auto"/>
          <w:sz w:val="32"/>
          <w:szCs w:val="32"/>
        </w:rPr>
        <w:t>年度行政给付总数为</w:t>
      </w:r>
      <w:r>
        <w:rPr>
          <w:rFonts w:hint="default" w:ascii="仿宋_GB2312" w:hAnsi="Times New Roman" w:eastAsia="仿宋_GB2312" w:cs="Times New Roman"/>
          <w:color w:val="auto"/>
          <w:sz w:val="32"/>
          <w:szCs w:val="32"/>
          <w:lang w:val="en"/>
        </w:rPr>
        <w:t>0</w:t>
      </w:r>
      <w:r>
        <w:rPr>
          <w:rFonts w:hint="eastAsia" w:ascii="仿宋_GB2312" w:hAnsi="Times New Roman" w:eastAsia="仿宋_GB2312" w:cs="Times New Roman"/>
          <w:color w:val="auto"/>
          <w:sz w:val="32"/>
          <w:szCs w:val="32"/>
        </w:rPr>
        <w:t>次，给付总金额</w:t>
      </w:r>
      <w:r>
        <w:rPr>
          <w:rFonts w:hint="default" w:ascii="仿宋_GB2312" w:hAnsi="Times New Roman" w:eastAsia="仿宋_GB2312" w:cs="Times New Roman"/>
          <w:color w:val="auto"/>
          <w:sz w:val="32"/>
          <w:szCs w:val="32"/>
          <w:lang w:val="en"/>
        </w:rPr>
        <w:t>0</w:t>
      </w:r>
      <w:r>
        <w:rPr>
          <w:rFonts w:hint="eastAsia" w:ascii="仿宋_GB2312" w:hAnsi="Times New Roman" w:eastAsia="仿宋_GB2312" w:cs="Times New Roman"/>
          <w:color w:val="auto"/>
          <w:sz w:val="32"/>
          <w:szCs w:val="32"/>
        </w:rPr>
        <w:t>万元。行政给付被申请行政复议0宗。行政给付直接被提起行政诉讼宗旨数0宗。</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本部门</w:t>
      </w:r>
      <w:r>
        <w:rPr>
          <w:rFonts w:hint="eastAsia" w:ascii="仿宋_GB2312" w:hAnsi="Times New Roman" w:eastAsia="仿宋_GB2312" w:cs="Times New Roman"/>
          <w:color w:val="000000"/>
          <w:sz w:val="32"/>
          <w:szCs w:val="32"/>
        </w:rPr>
        <w:t>2020</w:t>
      </w:r>
      <w:r>
        <w:rPr>
          <w:rFonts w:ascii="仿宋_GB2312" w:hAnsi="Times New Roman" w:eastAsia="仿宋_GB2312" w:cs="Times New Roman"/>
          <w:color w:val="000000"/>
          <w:sz w:val="32"/>
          <w:szCs w:val="32"/>
        </w:rPr>
        <w:t xml:space="preserve">年度行政确认总数为 </w:t>
      </w:r>
      <w:r>
        <w:rPr>
          <w:rFonts w:hint="eastAsia" w:ascii="仿宋_GB2312" w:hAnsi="Times New Roman" w:eastAsia="仿宋_GB2312" w:cs="Times New Roman"/>
          <w:color w:val="000000"/>
          <w:sz w:val="32"/>
          <w:szCs w:val="32"/>
        </w:rPr>
        <w:t>0</w:t>
      </w:r>
      <w:r>
        <w:rPr>
          <w:rFonts w:ascii="仿宋_GB2312" w:hAnsi="Times New Roman" w:eastAsia="仿宋_GB2312" w:cs="Times New Roman"/>
          <w:color w:val="000000"/>
          <w:sz w:val="32"/>
          <w:szCs w:val="32"/>
        </w:rPr>
        <w:t>次。</w:t>
      </w:r>
    </w:p>
    <w:p>
      <w:pPr>
        <w:pStyle w:val="5"/>
        <w:spacing w:before="0" w:beforeAutospacing="0" w:after="0" w:afterAutospacing="0"/>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本部门</w:t>
      </w:r>
      <w:r>
        <w:rPr>
          <w:rFonts w:hint="eastAsia" w:ascii="仿宋_GB2312" w:hAnsi="Times New Roman" w:eastAsia="仿宋_GB2312" w:cs="Times New Roman"/>
          <w:sz w:val="32"/>
          <w:szCs w:val="32"/>
        </w:rPr>
        <w:t>2020</w:t>
      </w:r>
      <w:r>
        <w:rPr>
          <w:rFonts w:ascii="仿宋_GB2312" w:hAnsi="Times New Roman" w:eastAsia="仿宋_GB2312" w:cs="Times New Roman"/>
          <w:sz w:val="32"/>
          <w:szCs w:val="32"/>
        </w:rPr>
        <w:t>年度行政奖励总数为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 xml:space="preserve"> 次。</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本部门</w:t>
      </w:r>
      <w:r>
        <w:rPr>
          <w:rFonts w:hint="eastAsia" w:ascii="仿宋_GB2312" w:hAnsi="Times New Roman" w:eastAsia="仿宋_GB2312" w:cs="Times New Roman"/>
          <w:color w:val="000000"/>
          <w:sz w:val="32"/>
          <w:szCs w:val="32"/>
        </w:rPr>
        <w:t>2020</w:t>
      </w:r>
      <w:r>
        <w:rPr>
          <w:rFonts w:ascii="仿宋_GB2312" w:hAnsi="Times New Roman" w:eastAsia="仿宋_GB2312" w:cs="Times New Roman"/>
          <w:color w:val="000000"/>
          <w:sz w:val="32"/>
          <w:szCs w:val="32"/>
        </w:rPr>
        <w:t>年度其他行政执法行为总数为</w:t>
      </w:r>
      <w:r>
        <w:rPr>
          <w:rFonts w:hint="eastAsia" w:ascii="仿宋_GB2312" w:hAnsi="Times New Roman" w:eastAsia="仿宋_GB2312" w:cs="Times New Roman"/>
          <w:sz w:val="32"/>
          <w:szCs w:val="32"/>
        </w:rPr>
        <w:t>4</w:t>
      </w:r>
      <w:r>
        <w:rPr>
          <w:rFonts w:ascii="仿宋_GB2312" w:hAnsi="Times New Roman" w:eastAsia="仿宋_GB2312" w:cs="Times New Roman"/>
          <w:color w:val="000000"/>
          <w:sz w:val="32"/>
          <w:szCs w:val="32"/>
        </w:rPr>
        <w:t>宗。其他行政执法行为被申请行政复议</w:t>
      </w:r>
      <w:r>
        <w:rPr>
          <w:rFonts w:hint="eastAsia" w:ascii="仿宋_GB2312" w:hAnsi="Times New Roman" w:eastAsia="仿宋_GB2312" w:cs="Times New Roman"/>
          <w:color w:val="000000"/>
          <w:sz w:val="32"/>
          <w:szCs w:val="32"/>
        </w:rPr>
        <w:t>0</w:t>
      </w:r>
      <w:r>
        <w:rPr>
          <w:rFonts w:ascii="仿宋_GB2312" w:hAnsi="Times New Roman" w:eastAsia="仿宋_GB2312" w:cs="Times New Roman"/>
          <w:color w:val="000000"/>
          <w:sz w:val="32"/>
          <w:szCs w:val="32"/>
        </w:rPr>
        <w:t>宗。其他行政执法行为直接被提起行政诉讼</w:t>
      </w:r>
      <w:r>
        <w:rPr>
          <w:rFonts w:hint="eastAsia" w:ascii="仿宋_GB2312" w:hAnsi="Times New Roman" w:eastAsia="仿宋_GB2312" w:cs="Times New Roman"/>
          <w:color w:val="000000"/>
          <w:sz w:val="32"/>
          <w:szCs w:val="32"/>
        </w:rPr>
        <w:t>0</w:t>
      </w:r>
      <w:r>
        <w:rPr>
          <w:rFonts w:ascii="仿宋_GB2312" w:hAnsi="Times New Roman" w:eastAsia="仿宋_GB2312" w:cs="Times New Roman"/>
          <w:color w:val="000000"/>
          <w:sz w:val="32"/>
          <w:szCs w:val="32"/>
        </w:rPr>
        <w:t>宗。</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p>
    <w:p>
      <w:pPr>
        <w:pStyle w:val="5"/>
        <w:spacing w:before="0" w:beforeAutospacing="0" w:after="0" w:afterAutospacing="0"/>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FF0000"/>
          <w:sz w:val="32"/>
          <w:szCs w:val="32"/>
        </w:rPr>
        <w:t xml:space="preserve"> </w:t>
      </w:r>
      <w:r>
        <w:rPr>
          <w:rFonts w:hint="eastAsia" w:ascii="仿宋_GB2312" w:hAnsi="Times New Roman" w:eastAsia="仿宋_GB2312" w:cs="Times New Roman"/>
          <w:color w:val="auto"/>
          <w:sz w:val="32"/>
          <w:szCs w:val="32"/>
        </w:rPr>
        <w:t xml:space="preserve"> 丽水市人民政府金融工作办公室</w:t>
      </w:r>
    </w:p>
    <w:p>
      <w:pPr>
        <w:pStyle w:val="5"/>
        <w:spacing w:before="0" w:beforeAutospacing="0" w:after="0" w:afterAutospacing="0"/>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202</w:t>
      </w:r>
      <w:r>
        <w:rPr>
          <w:rFonts w:hint="default" w:ascii="仿宋_GB2312" w:hAnsi="Times New Roman" w:eastAsia="仿宋_GB2312" w:cs="Times New Roman"/>
          <w:color w:val="auto"/>
          <w:sz w:val="32"/>
          <w:szCs w:val="32"/>
          <w:lang w:val="en"/>
        </w:rPr>
        <w:t>2</w:t>
      </w:r>
      <w:r>
        <w:rPr>
          <w:rFonts w:hint="eastAsia" w:ascii="仿宋_GB2312" w:hAnsi="Times New Roman" w:eastAsia="仿宋_GB2312" w:cs="Times New Roman"/>
          <w:color w:val="auto"/>
          <w:sz w:val="32"/>
          <w:szCs w:val="32"/>
        </w:rPr>
        <w:t>年1月1</w:t>
      </w:r>
      <w:r>
        <w:rPr>
          <w:rFonts w:hint="default" w:ascii="仿宋_GB2312" w:hAnsi="Times New Roman" w:eastAsia="仿宋_GB2312" w:cs="Times New Roman"/>
          <w:color w:val="auto"/>
          <w:sz w:val="32"/>
          <w:szCs w:val="32"/>
          <w:lang w:val="en"/>
        </w:rPr>
        <w:t>3</w:t>
      </w:r>
      <w:r>
        <w:rPr>
          <w:rFonts w:hint="eastAsia" w:ascii="仿宋_GB2312" w:hAnsi="Times New Roman" w:eastAsia="仿宋_GB2312" w:cs="Times New Roman"/>
          <w:color w:val="auto"/>
          <w:sz w:val="32"/>
          <w:szCs w:val="32"/>
        </w:rPr>
        <w:t>日</w:t>
      </w:r>
    </w:p>
    <w:p>
      <w:pPr>
        <w:pStyle w:val="5"/>
        <w:spacing w:before="0" w:beforeAutospacing="0" w:after="0" w:afterAutospacing="0"/>
        <w:ind w:firstLine="640" w:firstLineChars="200"/>
        <w:rPr>
          <w:rFonts w:ascii="仿宋_GB2312" w:hAnsi="Times New Roman" w:eastAsia="仿宋_GB2312" w:cs="Times New Roman"/>
          <w:color w:val="000000"/>
          <w:sz w:val="32"/>
          <w:szCs w:val="32"/>
        </w:rPr>
      </w:pPr>
    </w:p>
    <w:p>
      <w:pPr>
        <w:pStyle w:val="5"/>
        <w:spacing w:before="0" w:beforeAutospacing="0" w:after="0" w:afterAutospacing="0"/>
        <w:rPr>
          <w:rFonts w:ascii="仿宋_GB2312" w:hAnsi="Times New Roman" w:eastAsia="仿宋_GB2312" w:cs="Times New Roman"/>
          <w:color w:val="000000"/>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4C07B2-C20F-4155-A13D-580968A982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D63E641-FC38-405A-9076-944A18B80511}"/>
  </w:font>
  <w:font w:name="方正小标宋简体">
    <w:panose1 w:val="02000000000000000000"/>
    <w:charset w:val="86"/>
    <w:family w:val="auto"/>
    <w:pitch w:val="default"/>
    <w:sig w:usb0="00000001" w:usb1="08000000" w:usb2="00000000" w:usb3="00000000" w:csb0="00040000" w:csb1="00000000"/>
    <w:embedRegular r:id="rId3" w:fontKey="{EA2560E0-303E-4279-B23B-91D5A0027137}"/>
  </w:font>
  <w:font w:name="仿宋_GB2312">
    <w:altName w:val="仿宋"/>
    <w:panose1 w:val="02010609030101010101"/>
    <w:charset w:val="86"/>
    <w:family w:val="modern"/>
    <w:pitch w:val="default"/>
    <w:sig w:usb0="00000000" w:usb1="00000000" w:usb2="00000000" w:usb3="00000000" w:csb0="00040000" w:csb1="00000000"/>
    <w:embedRegular r:id="rId4" w:fontKey="{DEA14C7D-B451-414D-BDB2-B2FC022F1C4E}"/>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5" w:fontKey="{09A11751-DF50-4C2B-99F1-345830BD047F}"/>
  </w:font>
  <w:font w:name="ABCDEE+仿宋_GB2312">
    <w:altName w:val="宋体"/>
    <w:panose1 w:val="00000000000000000000"/>
    <w:charset w:val="86"/>
    <w:family w:val="roman"/>
    <w:pitch w:val="default"/>
    <w:sig w:usb0="00000000" w:usb1="00000000" w:usb2="00000010" w:usb3="00000000" w:csb0="00040000" w:csb1="00000000"/>
    <w:embedRegular r:id="rId6" w:fontKey="{AFAA0FB9-B02D-467A-935B-D8391F4AFD1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77575"/>
    <w:multiLevelType w:val="multilevel"/>
    <w:tmpl w:val="0C677575"/>
    <w:lvl w:ilvl="0" w:tentative="0">
      <w:start w:val="1"/>
      <w:numFmt w:val="japaneseCounting"/>
      <w:lvlText w:val="第%1部"/>
      <w:lvlJc w:val="left"/>
      <w:pPr>
        <w:ind w:left="1740" w:hanging="17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F91AD3"/>
    <w:multiLevelType w:val="multilevel"/>
    <w:tmpl w:val="54F91AD3"/>
    <w:lvl w:ilvl="0" w:tentative="0">
      <w:start w:val="1"/>
      <w:numFmt w:val="japaneseCounting"/>
      <w:lvlText w:val="第%1部"/>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NTgxNjlhMjdhMjVhYjFhMzg5OWFiZDcwNDY3NDkifQ=="/>
  </w:docVars>
  <w:rsids>
    <w:rsidRoot w:val="00440B47"/>
    <w:rsid w:val="000428C0"/>
    <w:rsid w:val="000E20EC"/>
    <w:rsid w:val="00104CCC"/>
    <w:rsid w:val="00145F65"/>
    <w:rsid w:val="00155606"/>
    <w:rsid w:val="00197D55"/>
    <w:rsid w:val="001A061F"/>
    <w:rsid w:val="001E48A0"/>
    <w:rsid w:val="002F53EA"/>
    <w:rsid w:val="003D3B18"/>
    <w:rsid w:val="00413F2F"/>
    <w:rsid w:val="00440B47"/>
    <w:rsid w:val="0045769E"/>
    <w:rsid w:val="00475B34"/>
    <w:rsid w:val="00487866"/>
    <w:rsid w:val="004A7A79"/>
    <w:rsid w:val="005101E0"/>
    <w:rsid w:val="00595555"/>
    <w:rsid w:val="0063742E"/>
    <w:rsid w:val="007B01C1"/>
    <w:rsid w:val="007C1406"/>
    <w:rsid w:val="007C67DE"/>
    <w:rsid w:val="007F028E"/>
    <w:rsid w:val="00990FCC"/>
    <w:rsid w:val="009E112E"/>
    <w:rsid w:val="00A00C7A"/>
    <w:rsid w:val="00A64F7C"/>
    <w:rsid w:val="00AF2A76"/>
    <w:rsid w:val="00B95164"/>
    <w:rsid w:val="00BB1F35"/>
    <w:rsid w:val="00CA0820"/>
    <w:rsid w:val="00CC6EBE"/>
    <w:rsid w:val="00D01DA0"/>
    <w:rsid w:val="00D25291"/>
    <w:rsid w:val="00EB137E"/>
    <w:rsid w:val="00FA0694"/>
    <w:rsid w:val="3F0F2AC7"/>
    <w:rsid w:val="5FFF2C65"/>
    <w:rsid w:val="F3FF1D48"/>
    <w:rsid w:val="FDF9C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2032</Words>
  <Characters>2140</Characters>
  <Lines>17</Lines>
  <Paragraphs>4</Paragraphs>
  <TotalTime>137</TotalTime>
  <ScaleCrop>false</ScaleCrop>
  <LinksUpToDate>false</LinksUpToDate>
  <CharactersWithSpaces>2237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2020-01-16T06:58:00Z</dcterms:created>
  <dc:creator>叶海明</dc:creator>
  <cp:lastModifiedBy>Icarus</cp:lastModifiedBy>
  <cp:lastPrinted>2021-01-19T20:54:00Z</cp:lastPrinted>
  <dcterms:modified xsi:type="dcterms:W3CDTF">2022-09-05T08:28:43Z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5E5707F51D7142C894DBEDD0C010639B</vt:lpwstr>
  </property>
</Properties>
</file>