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C8" w:rsidRDefault="007877C8" w:rsidP="007877C8">
      <w:pPr>
        <w:spacing w:line="60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p>
    <w:p w:rsidR="007877C8" w:rsidRDefault="007877C8" w:rsidP="007877C8">
      <w:pPr>
        <w:spacing w:line="660" w:lineRule="exact"/>
        <w:jc w:val="center"/>
        <w:rPr>
          <w:rFonts w:ascii="方正小标宋简体" w:eastAsia="方正小标宋简体"/>
          <w:sz w:val="44"/>
          <w:szCs w:val="44"/>
        </w:rPr>
      </w:pPr>
      <w:r>
        <w:rPr>
          <w:rFonts w:ascii="方正小标宋简体" w:eastAsia="方正小标宋简体" w:hAnsi="宋体" w:hint="eastAsia"/>
          <w:sz w:val="44"/>
          <w:szCs w:val="44"/>
        </w:rPr>
        <w:t>丽水市示范性资源教室评估细则（试行）</w:t>
      </w:r>
    </w:p>
    <w:p w:rsidR="007877C8" w:rsidRDefault="007877C8" w:rsidP="007877C8">
      <w:pPr>
        <w:spacing w:line="600" w:lineRule="exact"/>
        <w:jc w:val="center"/>
        <w:rPr>
          <w:sz w:val="44"/>
          <w:szCs w:val="44"/>
        </w:rPr>
      </w:pPr>
    </w:p>
    <w:p w:rsidR="007877C8" w:rsidRPr="00547921" w:rsidRDefault="007877C8" w:rsidP="007877C8">
      <w:pPr>
        <w:spacing w:afterLines="20" w:line="400" w:lineRule="exact"/>
        <w:ind w:right="278" w:firstLineChars="150" w:firstLine="480"/>
        <w:rPr>
          <w:rFonts w:ascii="仿宋_GB2312" w:eastAsia="仿宋_GB2312" w:hint="eastAsia"/>
          <w:sz w:val="32"/>
          <w:szCs w:val="32"/>
        </w:rPr>
      </w:pPr>
      <w:r w:rsidRPr="00547921">
        <w:rPr>
          <w:rFonts w:ascii="仿宋_GB2312" w:eastAsia="仿宋_GB2312" w:hAnsi="宋体" w:hint="eastAsia"/>
          <w:sz w:val="32"/>
          <w:szCs w:val="32"/>
        </w:rPr>
        <w:t>参评单位</w:t>
      </w:r>
      <w:r w:rsidRPr="00547921">
        <w:rPr>
          <w:rFonts w:ascii="仿宋_GB2312" w:eastAsia="仿宋_GB2312" w:hAnsi="宋体" w:hint="eastAsia"/>
          <w:sz w:val="32"/>
          <w:szCs w:val="32"/>
          <w:u w:val="single"/>
        </w:rPr>
        <w:t xml:space="preserve">：         </w:t>
      </w:r>
      <w:r w:rsidRPr="00547921">
        <w:rPr>
          <w:rFonts w:ascii="仿宋_GB2312" w:eastAsia="仿宋_GB2312" w:hAnsi="宋体" w:hint="eastAsia"/>
          <w:sz w:val="32"/>
          <w:szCs w:val="32"/>
        </w:rPr>
        <w:t xml:space="preserve"> </w:t>
      </w:r>
      <w:r>
        <w:rPr>
          <w:rFonts w:ascii="仿宋_GB2312" w:eastAsia="仿宋_GB2312" w:hAnsi="宋体" w:hint="eastAsia"/>
          <w:sz w:val="32"/>
          <w:szCs w:val="32"/>
        </w:rPr>
        <w:t>（</w:t>
      </w:r>
      <w:r w:rsidRPr="0099344D">
        <w:rPr>
          <w:rFonts w:ascii="仿宋_GB2312" w:eastAsia="仿宋_GB2312" w:hAnsi="宋体" w:hint="eastAsia"/>
          <w:sz w:val="32"/>
          <w:szCs w:val="32"/>
        </w:rPr>
        <w:t>盖章</w:t>
      </w:r>
      <w:r>
        <w:rPr>
          <w:rFonts w:ascii="仿宋_GB2312" w:eastAsia="仿宋_GB2312" w:hAnsi="宋体" w:hint="eastAsia"/>
          <w:sz w:val="32"/>
          <w:szCs w:val="32"/>
        </w:rPr>
        <w:t>）</w:t>
      </w:r>
    </w:p>
    <w:tbl>
      <w:tblPr>
        <w:tblW w:w="9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45"/>
        <w:gridCol w:w="1232"/>
        <w:gridCol w:w="5280"/>
        <w:gridCol w:w="576"/>
        <w:gridCol w:w="457"/>
        <w:gridCol w:w="457"/>
      </w:tblGrid>
      <w:tr w:rsidR="007877C8" w:rsidRPr="00547921" w:rsidTr="00927E90">
        <w:trPr>
          <w:trHeight w:val="81"/>
          <w:jc w:val="center"/>
        </w:trPr>
        <w:tc>
          <w:tcPr>
            <w:tcW w:w="1056" w:type="dxa"/>
            <w:vAlign w:val="center"/>
          </w:tcPr>
          <w:p w:rsidR="007877C8" w:rsidRPr="00547921" w:rsidRDefault="007877C8" w:rsidP="00927E90">
            <w:pPr>
              <w:spacing w:line="440" w:lineRule="exact"/>
              <w:jc w:val="center"/>
              <w:rPr>
                <w:rFonts w:ascii="仿宋_GB2312" w:eastAsia="仿宋_GB2312" w:hAnsi="宋体" w:hint="eastAsia"/>
                <w:b/>
                <w:sz w:val="24"/>
              </w:rPr>
            </w:pPr>
            <w:r w:rsidRPr="00547921">
              <w:rPr>
                <w:rFonts w:ascii="仿宋_GB2312" w:eastAsia="仿宋_GB2312" w:hAnsi="宋体" w:hint="eastAsia"/>
                <w:b/>
                <w:sz w:val="24"/>
              </w:rPr>
              <w:t>一级</w:t>
            </w:r>
          </w:p>
          <w:p w:rsidR="007877C8" w:rsidRPr="00547921" w:rsidRDefault="007877C8" w:rsidP="00927E90">
            <w:pPr>
              <w:spacing w:line="440" w:lineRule="exact"/>
              <w:jc w:val="center"/>
              <w:rPr>
                <w:rFonts w:ascii="仿宋_GB2312" w:eastAsia="仿宋_GB2312" w:hint="eastAsia"/>
                <w:b/>
                <w:sz w:val="24"/>
              </w:rPr>
            </w:pPr>
            <w:r w:rsidRPr="00547921">
              <w:rPr>
                <w:rFonts w:ascii="仿宋_GB2312" w:eastAsia="仿宋_GB2312" w:hAnsi="宋体" w:hint="eastAsia"/>
                <w:b/>
                <w:sz w:val="24"/>
              </w:rPr>
              <w:t>指标</w:t>
            </w:r>
          </w:p>
        </w:tc>
        <w:tc>
          <w:tcPr>
            <w:tcW w:w="6630" w:type="dxa"/>
            <w:gridSpan w:val="2"/>
            <w:vAlign w:val="center"/>
          </w:tcPr>
          <w:p w:rsidR="007877C8" w:rsidRPr="00547921" w:rsidRDefault="007877C8" w:rsidP="00927E90">
            <w:pPr>
              <w:spacing w:line="440" w:lineRule="exact"/>
              <w:jc w:val="center"/>
              <w:rPr>
                <w:rFonts w:ascii="仿宋_GB2312" w:eastAsia="仿宋_GB2312" w:hint="eastAsia"/>
                <w:b/>
                <w:sz w:val="24"/>
              </w:rPr>
            </w:pPr>
            <w:r w:rsidRPr="00547921">
              <w:rPr>
                <w:rFonts w:ascii="仿宋_GB2312" w:eastAsia="仿宋_GB2312" w:hAnsi="宋体" w:hint="eastAsia"/>
                <w:b/>
                <w:sz w:val="24"/>
              </w:rPr>
              <w:t>二级指标</w:t>
            </w:r>
          </w:p>
        </w:tc>
        <w:tc>
          <w:tcPr>
            <w:tcW w:w="447" w:type="dxa"/>
            <w:vAlign w:val="center"/>
          </w:tcPr>
          <w:p w:rsidR="007877C8" w:rsidRPr="00547921" w:rsidRDefault="007877C8" w:rsidP="00927E90">
            <w:pPr>
              <w:spacing w:line="440" w:lineRule="exact"/>
              <w:jc w:val="center"/>
              <w:rPr>
                <w:rFonts w:ascii="仿宋_GB2312" w:eastAsia="仿宋_GB2312" w:hint="eastAsia"/>
                <w:b/>
                <w:sz w:val="24"/>
              </w:rPr>
            </w:pPr>
            <w:r w:rsidRPr="00547921">
              <w:rPr>
                <w:rFonts w:ascii="仿宋_GB2312" w:eastAsia="仿宋_GB2312" w:hAnsi="宋体" w:hint="eastAsia"/>
                <w:b/>
                <w:sz w:val="24"/>
              </w:rPr>
              <w:t>分值</w:t>
            </w:r>
          </w:p>
        </w:tc>
        <w:tc>
          <w:tcPr>
            <w:tcW w:w="457" w:type="dxa"/>
            <w:vAlign w:val="center"/>
          </w:tcPr>
          <w:p w:rsidR="007877C8" w:rsidRPr="00547921" w:rsidRDefault="007877C8" w:rsidP="00927E90">
            <w:pPr>
              <w:spacing w:line="440" w:lineRule="exact"/>
              <w:jc w:val="center"/>
              <w:rPr>
                <w:rFonts w:ascii="仿宋_GB2312" w:eastAsia="仿宋_GB2312" w:hint="eastAsia"/>
                <w:b/>
                <w:sz w:val="24"/>
              </w:rPr>
            </w:pPr>
            <w:r w:rsidRPr="00547921">
              <w:rPr>
                <w:rFonts w:ascii="仿宋_GB2312" w:eastAsia="仿宋_GB2312" w:hAnsi="宋体" w:hint="eastAsia"/>
                <w:b/>
                <w:sz w:val="24"/>
              </w:rPr>
              <w:t>自评</w:t>
            </w:r>
          </w:p>
        </w:tc>
        <w:tc>
          <w:tcPr>
            <w:tcW w:w="457" w:type="dxa"/>
            <w:vAlign w:val="center"/>
          </w:tcPr>
          <w:p w:rsidR="007877C8" w:rsidRPr="00547921" w:rsidRDefault="007877C8" w:rsidP="00927E90">
            <w:pPr>
              <w:spacing w:line="440" w:lineRule="exact"/>
              <w:jc w:val="center"/>
              <w:rPr>
                <w:rFonts w:ascii="仿宋_GB2312" w:eastAsia="仿宋_GB2312" w:hint="eastAsia"/>
                <w:b/>
                <w:sz w:val="24"/>
              </w:rPr>
            </w:pPr>
            <w:r w:rsidRPr="00547921">
              <w:rPr>
                <w:rFonts w:ascii="仿宋_GB2312" w:eastAsia="仿宋_GB2312" w:hAnsi="宋体" w:hint="eastAsia"/>
                <w:b/>
                <w:sz w:val="24"/>
              </w:rPr>
              <w:t>得分</w:t>
            </w:r>
          </w:p>
        </w:tc>
      </w:tr>
      <w:tr w:rsidR="007877C8" w:rsidRPr="00547921" w:rsidTr="00927E90">
        <w:trPr>
          <w:trHeight w:val="90"/>
          <w:jc w:val="center"/>
        </w:trPr>
        <w:tc>
          <w:tcPr>
            <w:tcW w:w="1056" w:type="dxa"/>
            <w:vMerge w:val="restart"/>
            <w:vAlign w:val="center"/>
          </w:tcPr>
          <w:p w:rsidR="007877C8" w:rsidRPr="00547921" w:rsidRDefault="007877C8" w:rsidP="00927E90">
            <w:pPr>
              <w:spacing w:line="440" w:lineRule="exact"/>
              <w:jc w:val="center"/>
              <w:rPr>
                <w:rFonts w:ascii="仿宋_GB2312" w:eastAsia="仿宋_GB2312" w:hint="eastAsia"/>
                <w:sz w:val="24"/>
              </w:rPr>
            </w:pPr>
            <w:r w:rsidRPr="00547921">
              <w:rPr>
                <w:rFonts w:ascii="仿宋_GB2312" w:eastAsia="仿宋_GB2312" w:hAnsi="宋体" w:hint="eastAsia"/>
                <w:sz w:val="24"/>
              </w:rPr>
              <w:t>组织管理20分</w:t>
            </w:r>
          </w:p>
        </w:tc>
        <w:tc>
          <w:tcPr>
            <w:tcW w:w="1249" w:type="dxa"/>
            <w:vMerge w:val="restart"/>
            <w:vAlign w:val="center"/>
          </w:tcPr>
          <w:p w:rsidR="007877C8" w:rsidRPr="00547921" w:rsidRDefault="007877C8" w:rsidP="00927E90">
            <w:pPr>
              <w:spacing w:line="440" w:lineRule="exact"/>
              <w:jc w:val="center"/>
              <w:rPr>
                <w:rFonts w:ascii="仿宋_GB2312" w:eastAsia="仿宋_GB2312" w:hint="eastAsia"/>
                <w:sz w:val="24"/>
              </w:rPr>
            </w:pPr>
            <w:r w:rsidRPr="00547921">
              <w:rPr>
                <w:rFonts w:ascii="仿宋_GB2312" w:eastAsia="仿宋_GB2312" w:hAnsi="宋体" w:hint="eastAsia"/>
                <w:sz w:val="24"/>
              </w:rPr>
              <w:t>工作领导</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(1)有随班就读资源教室工作领导小组，但组长不是校长，主管干部每学期只过问一下工作。</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90"/>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(2)有随班就读资源教室工作领导小组，但组长不是校长，主管干部每学期多次参与研究工作并给予指导。</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3</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90"/>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(3)校长亲自担任随班就读资源教室工作领导小组组长，每学期多次参与研究工作并给予指导。</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5</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135"/>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int="eastAsia"/>
                <w:sz w:val="24"/>
              </w:rPr>
            </w:pPr>
            <w:r w:rsidRPr="00547921">
              <w:rPr>
                <w:rFonts w:ascii="仿宋_GB2312" w:eastAsia="仿宋_GB2312" w:hAnsi="宋体" w:hint="eastAsia"/>
                <w:sz w:val="24"/>
              </w:rPr>
              <w:t>工作网络</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(1)有随班就读资源教室工作实施的初步网络，但还需要进一步完善。</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135"/>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(2)有明确的随班就读资源教室工作实施网络，管理架构清晰，行之有效。</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3</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12"/>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int="eastAsia"/>
                <w:sz w:val="24"/>
              </w:rPr>
            </w:pPr>
            <w:r w:rsidRPr="00547921">
              <w:rPr>
                <w:rFonts w:ascii="仿宋_GB2312" w:eastAsia="仿宋_GB2312" w:hAnsi="宋体" w:hint="eastAsia"/>
                <w:sz w:val="24"/>
              </w:rPr>
              <w:t>工作小组</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(1)有随班就读资源教室工作实施小组，有一定分工。</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3</w:t>
            </w: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135"/>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(2)有特殊需要学生筛查工作小组、安置工作小组、随班就读资源教室工作实施工作小组，分工明确，定期开展工作。</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5</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56"/>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int="eastAsia"/>
                <w:sz w:val="24"/>
              </w:rPr>
            </w:pPr>
            <w:r w:rsidRPr="00547921">
              <w:rPr>
                <w:rFonts w:ascii="仿宋_GB2312" w:eastAsia="仿宋_GB2312" w:hAnsi="宋体" w:hint="eastAsia"/>
                <w:sz w:val="24"/>
              </w:rPr>
              <w:t>工作制度</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(1)有资源教室工作规章制度但未执行。</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21"/>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(2)有资源教室工作规章制度，执行一般。</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3</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90"/>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(3)有系统的资源教室工作规章制度并且能够很好执行。</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5</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135"/>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int="eastAsia"/>
                <w:sz w:val="24"/>
              </w:rPr>
            </w:pPr>
            <w:r w:rsidRPr="00547921">
              <w:rPr>
                <w:rFonts w:ascii="仿宋_GB2312" w:eastAsia="仿宋_GB2312" w:hAnsi="宋体" w:hint="eastAsia"/>
                <w:sz w:val="24"/>
              </w:rPr>
              <w:t>工作计划</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(1)随班就读资源教室工作纳入学校工作计划，每学期有工作安排。</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135"/>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(2)随班就读资源教室工作纳入学校工作计划，每学期有计划、有检查、有考核、有总结。</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86"/>
          <w:jc w:val="center"/>
        </w:trPr>
        <w:tc>
          <w:tcPr>
            <w:tcW w:w="1056"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p w:rsidR="007877C8" w:rsidRPr="00547921" w:rsidRDefault="007877C8" w:rsidP="00927E90">
            <w:pPr>
              <w:spacing w:line="440" w:lineRule="exact"/>
              <w:jc w:val="center"/>
              <w:rPr>
                <w:rFonts w:ascii="仿宋_GB2312" w:eastAsia="仿宋_GB2312" w:hAnsi="宋体" w:hint="eastAsia"/>
                <w:sz w:val="24"/>
              </w:rPr>
            </w:pPr>
          </w:p>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资源教师团队建设20分</w:t>
            </w: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资源教师</w:t>
            </w: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(1)有兼职资源教师。</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420"/>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(2)有专职资源教师。</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4</w:t>
            </w: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202"/>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资源教师团队</w:t>
            </w:r>
          </w:p>
        </w:tc>
        <w:tc>
          <w:tcPr>
            <w:tcW w:w="5381" w:type="dxa"/>
            <w:vAlign w:val="center"/>
          </w:tcPr>
          <w:p w:rsidR="007877C8" w:rsidRPr="00547921" w:rsidRDefault="007877C8" w:rsidP="00927E90">
            <w:pPr>
              <w:spacing w:line="380" w:lineRule="exact"/>
              <w:jc w:val="left"/>
              <w:rPr>
                <w:rFonts w:ascii="仿宋_GB2312" w:eastAsia="仿宋_GB2312" w:hAnsi="宋体" w:hint="eastAsia"/>
                <w:spacing w:val="-4"/>
                <w:sz w:val="24"/>
              </w:rPr>
            </w:pPr>
            <w:r w:rsidRPr="00547921">
              <w:rPr>
                <w:rFonts w:ascii="仿宋_GB2312" w:eastAsia="仿宋_GB2312" w:hAnsi="宋体" w:hint="eastAsia"/>
                <w:spacing w:val="-4"/>
                <w:sz w:val="24"/>
              </w:rPr>
              <w:t>(1)有资源教师团队，但团队成员各做各的，偶尔一起研讨资源教室个案的教育教学和训练工作。</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202"/>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(2)在资源教师的带领下，资源教师团队分工合作、互相支持，定期研讨资源教室个案的教育教学和训练工作。</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4</w:t>
            </w: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202"/>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资源教师持续培养</w:t>
            </w: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(1)资源教师曾参加过地市级以上的资源教室工作专题培训。</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202"/>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(2)学校系统规划资源教师团队成员的特殊教育专业成长，持续培养资源教师，不断提高资源教师、随班就读班级的班主任和任课教师的特殊教育专业能力。</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3</w:t>
            </w: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483"/>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全员培训</w:t>
            </w: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(1)已经零星开展培训。</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67"/>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(2)每学期定期对本校随班就读学生班级教师进行培训。</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433"/>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(3)每学期定期对本校全体教师进行系统培训。</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3</w:t>
            </w: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368"/>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家长培训</w:t>
            </w: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(1)曾经培训过，但没有坚持。</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457"/>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pacing w:val="-4"/>
                <w:sz w:val="24"/>
              </w:rPr>
              <w:t>(2)能经常与家长联系，坚持定期培训，效果明显。</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202"/>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随班就读教研活动</w:t>
            </w: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(1)学校有随班就读教研组，偶尔开展教研活动，效果一般。</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202"/>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(2)学校有随班就读教研组，有系统的定期开展教研活动，效果明显。</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505"/>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特殊教育信息提供</w:t>
            </w: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(1)未主动提供或只是在教师有要求时提供。</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426"/>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(2)每学期定期提供特殊教育信息，主动为实施随班就读教育工作的教师及家长提供服务。</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501"/>
          <w:jc w:val="center"/>
        </w:trPr>
        <w:tc>
          <w:tcPr>
            <w:tcW w:w="1056"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资源教室建设</w:t>
            </w:r>
            <w:r w:rsidRPr="00547921">
              <w:rPr>
                <w:rFonts w:ascii="仿宋_GB2312" w:eastAsia="仿宋_GB2312" w:hAnsi="宋体" w:hint="eastAsia"/>
                <w:sz w:val="24"/>
              </w:rPr>
              <w:lastRenderedPageBreak/>
              <w:t>15分</w:t>
            </w: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cs="宋体" w:hint="eastAsia"/>
                <w:sz w:val="24"/>
              </w:rPr>
              <w:lastRenderedPageBreak/>
              <w:t>场地</w:t>
            </w: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(1)有兼用的资源教室。</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2</w:t>
            </w: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98"/>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cs="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(2)有独立的资源教室。</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5</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96"/>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cs="宋体" w:hint="eastAsia"/>
                <w:sz w:val="24"/>
              </w:rPr>
              <w:t>设备</w:t>
            </w: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(1)设备极简陋。</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11"/>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cs="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(2)能按要求添置部分设备。</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3</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90"/>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cs="宋体" w:hint="eastAsia"/>
                <w:sz w:val="24"/>
              </w:rPr>
            </w:pPr>
          </w:p>
        </w:tc>
        <w:tc>
          <w:tcPr>
            <w:tcW w:w="5381" w:type="dxa"/>
            <w:vAlign w:val="center"/>
          </w:tcPr>
          <w:p w:rsidR="007877C8" w:rsidRPr="00547921" w:rsidRDefault="007877C8" w:rsidP="00927E90">
            <w:pPr>
              <w:spacing w:line="380" w:lineRule="exact"/>
              <w:jc w:val="left"/>
              <w:rPr>
                <w:rFonts w:ascii="仿宋_GB2312" w:eastAsia="仿宋_GB2312" w:hAnsi="宋体" w:hint="eastAsia"/>
                <w:sz w:val="24"/>
              </w:rPr>
            </w:pPr>
            <w:r w:rsidRPr="00547921">
              <w:rPr>
                <w:rFonts w:ascii="仿宋_GB2312" w:eastAsia="仿宋_GB2312" w:hAnsi="宋体" w:hint="eastAsia"/>
                <w:sz w:val="24"/>
              </w:rPr>
              <w:t>(3)设备比较齐全，特殊教育专业书籍及相关资料比较丰富。</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5</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66"/>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cs="宋体" w:hint="eastAsia"/>
                <w:sz w:val="24"/>
              </w:rPr>
              <w:t>利用率</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(1)偶尔使用设备。</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1</w:t>
            </w: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restart"/>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504"/>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cs="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(2)不定期使用设备。</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3</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90"/>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cs="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(3)定期、经常使用设备，特殊教育资源利用率高，作用明显。</w:t>
            </w:r>
          </w:p>
        </w:tc>
        <w:tc>
          <w:tcPr>
            <w:tcW w:w="447" w:type="dxa"/>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5</w:t>
            </w: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Merge/>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79"/>
          <w:jc w:val="center"/>
        </w:trPr>
        <w:tc>
          <w:tcPr>
            <w:tcW w:w="1056"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资源教室个案管理25分</w:t>
            </w: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工作流程</w:t>
            </w:r>
          </w:p>
        </w:tc>
        <w:tc>
          <w:tcPr>
            <w:tcW w:w="5381" w:type="dxa"/>
            <w:vAlign w:val="center"/>
          </w:tcPr>
          <w:p w:rsidR="007877C8" w:rsidRPr="00547921" w:rsidRDefault="007877C8" w:rsidP="00927E90">
            <w:pPr>
              <w:spacing w:line="440" w:lineRule="exact"/>
              <w:jc w:val="left"/>
              <w:rPr>
                <w:rFonts w:ascii="仿宋_GB2312" w:eastAsia="仿宋_GB2312" w:hAnsi="宋体" w:hint="eastAsia"/>
                <w:spacing w:val="-8"/>
                <w:sz w:val="24"/>
              </w:rPr>
            </w:pPr>
            <w:r w:rsidRPr="00547921">
              <w:rPr>
                <w:rFonts w:ascii="仿宋_GB2312" w:eastAsia="仿宋_GB2312" w:hAnsi="宋体" w:hint="eastAsia"/>
                <w:spacing w:val="-8"/>
                <w:sz w:val="24"/>
              </w:rPr>
              <w:t>(1)有初步资源教室个案管理工作流程或流程框架。</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81"/>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cs="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(2)有完整系统的资源教室个案管理工作流程，明确规定每一步骤要做的工作。</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81"/>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课程表</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(1)有资源教室课表，但课表不够全面或未能很好执行。</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81"/>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(2)有资源教室个案、教师及教室的课程安排表，并较好地按照课表执行。</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706"/>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筛查认定安置</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(1)有筛查认定安置工作制度和流程，已开展筛查、认定和安置工作。</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716"/>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(2)有完整的筛查认定安置工作制度和流程，筛查者经过培训，操作规范、熟练；认定和安置流程到位。</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504"/>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成长档案</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(1)已建立，但资料不全。</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90"/>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(2)已建立，资料齐全，存放有序，使用方便。</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81"/>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研判会</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(1)有召开学生能力发展综合分析研判会，但只有语、数教师参加或只是开过一次研判会。</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81"/>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(2)每学年每个资源教室个案都开研判会一次以上，每次研判会相关学科教师均参加。</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48"/>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个别化教育计划</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(1)已制定计划，计划详细合理。</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504"/>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pacing w:val="-4"/>
                <w:sz w:val="24"/>
              </w:rPr>
            </w:pPr>
            <w:r w:rsidRPr="00547921">
              <w:rPr>
                <w:rFonts w:ascii="仿宋_GB2312" w:eastAsia="仿宋_GB2312" w:hAnsi="宋体" w:hint="eastAsia"/>
                <w:spacing w:val="-4"/>
                <w:sz w:val="24"/>
              </w:rPr>
              <w:t>(2)已制定计划，严格执行，记录详实，效果较好。</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92"/>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辅导与训练的落实</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(1)偶尔进行。</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08"/>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(2)能坚持进行，但效果不明显。</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2</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95"/>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(3)能按要求坚持进行，记录详实，效果明显。</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390"/>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家校合作</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(1)有家校合作，但教师或家长比较被动。</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06"/>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(2)家校合作积极主动、全面、系统、深入。</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2</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503"/>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咨询服务</w:t>
            </w: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(1)偶尔为随班就读教师和家长提供咨询服务。</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81"/>
          <w:jc w:val="center"/>
        </w:trPr>
        <w:tc>
          <w:tcPr>
            <w:tcW w:w="1056" w:type="dxa"/>
            <w:vMerge/>
            <w:vAlign w:val="center"/>
          </w:tcPr>
          <w:p w:rsidR="007877C8" w:rsidRPr="00547921" w:rsidRDefault="007877C8" w:rsidP="00927E90">
            <w:pPr>
              <w:spacing w:line="440" w:lineRule="exact"/>
              <w:jc w:val="center"/>
              <w:rPr>
                <w:rFonts w:ascii="仿宋_GB2312" w:eastAsia="仿宋_GB2312" w:hint="eastAsia"/>
                <w:sz w:val="24"/>
              </w:rPr>
            </w:pPr>
          </w:p>
        </w:tc>
        <w:tc>
          <w:tcPr>
            <w:tcW w:w="1249" w:type="dxa"/>
            <w:vMerge/>
            <w:vAlign w:val="center"/>
          </w:tcPr>
          <w:p w:rsidR="007877C8" w:rsidRPr="00547921" w:rsidRDefault="007877C8" w:rsidP="00927E90">
            <w:pPr>
              <w:spacing w:line="440" w:lineRule="exact"/>
              <w:jc w:val="center"/>
              <w:rPr>
                <w:rFonts w:ascii="仿宋_GB2312" w:eastAsia="仿宋_GB2312" w:hAnsi="宋体" w:cs="宋体" w:hint="eastAsia"/>
                <w:sz w:val="24"/>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(2)定期、主动为随班就读教师和家长提供咨询服务，效果明显。</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2</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81"/>
          <w:jc w:val="center"/>
        </w:trPr>
        <w:tc>
          <w:tcPr>
            <w:tcW w:w="1056" w:type="dxa"/>
            <w:vMerge w:val="restart"/>
            <w:vAlign w:val="center"/>
          </w:tcPr>
          <w:p w:rsidR="007877C8" w:rsidRPr="00547921" w:rsidRDefault="007877C8" w:rsidP="00927E90">
            <w:pPr>
              <w:spacing w:line="440" w:lineRule="exact"/>
              <w:jc w:val="center"/>
              <w:rPr>
                <w:rFonts w:ascii="仿宋_GB2312" w:eastAsia="仿宋_GB2312" w:hAnsi="宋体" w:hint="eastAsia"/>
                <w:sz w:val="24"/>
              </w:rPr>
            </w:pPr>
            <w:r w:rsidRPr="00547921">
              <w:rPr>
                <w:rFonts w:ascii="仿宋_GB2312" w:eastAsia="仿宋_GB2312" w:hAnsi="宋体" w:hint="eastAsia"/>
                <w:sz w:val="24"/>
              </w:rPr>
              <w:t>工作成效20分</w:t>
            </w: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Ansi="宋体" w:hint="eastAsia"/>
                <w:kern w:val="2"/>
              </w:rPr>
            </w:pPr>
            <w:r w:rsidRPr="00547921">
              <w:rPr>
                <w:rFonts w:ascii="仿宋_GB2312" w:eastAsia="仿宋_GB2312" w:hAnsi="宋体" w:hint="eastAsia"/>
                <w:kern w:val="2"/>
              </w:rPr>
              <w:t>工作态度</w:t>
            </w: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(1)教师态度明显转变，不再排斥随班就读资源教室工作。</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549"/>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left"/>
              <w:rPr>
                <w:rFonts w:ascii="仿宋_GB2312" w:eastAsia="仿宋_GB2312" w:hAnsi="宋体" w:hint="eastAsia"/>
                <w:sz w:val="24"/>
              </w:rPr>
            </w:pPr>
          </w:p>
        </w:tc>
        <w:tc>
          <w:tcPr>
            <w:tcW w:w="5381" w:type="dxa"/>
            <w:vAlign w:val="center"/>
          </w:tcPr>
          <w:p w:rsidR="007877C8" w:rsidRPr="00547921" w:rsidRDefault="007877C8" w:rsidP="00927E90">
            <w:pPr>
              <w:spacing w:line="440" w:lineRule="exact"/>
              <w:rPr>
                <w:rFonts w:ascii="仿宋_GB2312" w:eastAsia="仿宋_GB2312" w:hAnsi="宋体" w:hint="eastAsia"/>
                <w:sz w:val="24"/>
              </w:rPr>
            </w:pPr>
            <w:r w:rsidRPr="00547921">
              <w:rPr>
                <w:rFonts w:ascii="仿宋_GB2312" w:eastAsia="仿宋_GB2312" w:hAnsi="宋体" w:hint="eastAsia"/>
                <w:sz w:val="24"/>
              </w:rPr>
              <w:t>(2)教师主动参与随班就读资源教室工作。</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432"/>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Ansi="宋体" w:hint="eastAsia"/>
                <w:kern w:val="2"/>
              </w:rPr>
            </w:pPr>
            <w:r w:rsidRPr="00547921">
              <w:rPr>
                <w:rFonts w:ascii="仿宋_GB2312" w:eastAsia="仿宋_GB2312" w:hAnsi="宋体" w:hint="eastAsia"/>
                <w:kern w:val="2"/>
              </w:rPr>
              <w:t>工作氛围</w:t>
            </w: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(1)学校形成良好的接纳、帮助随读学生的氛围。</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437"/>
          <w:jc w:val="center"/>
        </w:trPr>
        <w:tc>
          <w:tcPr>
            <w:tcW w:w="1056" w:type="dxa"/>
            <w:vMerge/>
            <w:vAlign w:val="center"/>
          </w:tcPr>
          <w:p w:rsidR="007877C8" w:rsidRPr="00547921" w:rsidRDefault="007877C8" w:rsidP="00927E90">
            <w:pPr>
              <w:spacing w:line="440" w:lineRule="exact"/>
              <w:jc w:val="center"/>
              <w:rPr>
                <w:rFonts w:ascii="仿宋_GB2312" w:eastAsia="仿宋_GB2312" w:hAnsi="宋体" w:hint="eastAsia"/>
                <w:sz w:val="24"/>
              </w:rPr>
            </w:pPr>
          </w:p>
        </w:tc>
        <w:tc>
          <w:tcPr>
            <w:tcW w:w="1249" w:type="dxa"/>
            <w:vMerge/>
            <w:vAlign w:val="center"/>
          </w:tcPr>
          <w:p w:rsidR="007877C8" w:rsidRPr="00547921" w:rsidRDefault="007877C8" w:rsidP="00927E90">
            <w:pPr>
              <w:spacing w:line="440" w:lineRule="exact"/>
              <w:jc w:val="left"/>
              <w:rPr>
                <w:rFonts w:ascii="仿宋_GB2312" w:eastAsia="仿宋_GB2312" w:hAnsi="宋体" w:hint="eastAsia"/>
                <w:sz w:val="24"/>
              </w:rPr>
            </w:pPr>
          </w:p>
        </w:tc>
        <w:tc>
          <w:tcPr>
            <w:tcW w:w="5381" w:type="dxa"/>
            <w:vAlign w:val="center"/>
          </w:tcPr>
          <w:p w:rsidR="007877C8" w:rsidRPr="00547921" w:rsidRDefault="007877C8" w:rsidP="00927E90">
            <w:pPr>
              <w:spacing w:line="440" w:lineRule="exact"/>
              <w:rPr>
                <w:rFonts w:ascii="仿宋_GB2312" w:eastAsia="仿宋_GB2312" w:hAnsi="宋体" w:hint="eastAsia"/>
                <w:sz w:val="24"/>
              </w:rPr>
            </w:pPr>
            <w:r w:rsidRPr="00547921">
              <w:rPr>
                <w:rFonts w:ascii="仿宋_GB2312" w:eastAsia="仿宋_GB2312" w:hAnsi="宋体" w:hint="eastAsia"/>
                <w:sz w:val="24"/>
              </w:rPr>
              <w:t>(2)学校对特殊孩子零拒绝，并形成了全校积极参与随班就读资源教室工作的良好氛围。</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Ansi="宋体" w:hint="eastAsia"/>
                <w:sz w:val="24"/>
              </w:rPr>
            </w:pPr>
          </w:p>
        </w:tc>
      </w:tr>
      <w:tr w:rsidR="007877C8" w:rsidRPr="00547921" w:rsidTr="00927E90">
        <w:trPr>
          <w:trHeight w:val="413"/>
          <w:jc w:val="center"/>
        </w:trPr>
        <w:tc>
          <w:tcPr>
            <w:tcW w:w="1056" w:type="dxa"/>
            <w:vMerge w:val="restart"/>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工作成效20分</w:t>
            </w: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Ansi="宋体" w:hint="eastAsia"/>
                <w:kern w:val="2"/>
              </w:rPr>
            </w:pPr>
            <w:r w:rsidRPr="00547921">
              <w:rPr>
                <w:rFonts w:ascii="仿宋_GB2312" w:eastAsia="仿宋_GB2312" w:hAnsi="宋体" w:hint="eastAsia"/>
                <w:kern w:val="2"/>
              </w:rPr>
              <w:t>适宜安置</w:t>
            </w: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(1)轻度残疾儿童均能进入资源教室得到补救教学和帮助。</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81"/>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ign w:val="center"/>
          </w:tcPr>
          <w:p w:rsidR="007877C8" w:rsidRPr="00547921" w:rsidRDefault="007877C8" w:rsidP="00927E90">
            <w:pPr>
              <w:pStyle w:val="a4"/>
              <w:spacing w:line="440" w:lineRule="exact"/>
              <w:jc w:val="center"/>
              <w:rPr>
                <w:rFonts w:ascii="仿宋_GB2312" w:eastAsia="仿宋_GB2312" w:hAnsi="宋体" w:hint="eastAsia"/>
                <w:kern w:val="2"/>
              </w:rPr>
            </w:pP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(2)除残疾儿童外还能安排部分学习障碍学生进入资源教室接受补救教学。</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704"/>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Ansi="宋体" w:hint="eastAsia"/>
                <w:kern w:val="2"/>
              </w:rPr>
            </w:pPr>
            <w:r w:rsidRPr="00547921">
              <w:rPr>
                <w:rFonts w:ascii="仿宋_GB2312" w:eastAsia="仿宋_GB2312" w:hAnsi="宋体" w:hint="eastAsia"/>
                <w:kern w:val="2"/>
              </w:rPr>
              <w:t>明显进步</w:t>
            </w: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(1)有特殊教育需要学生通过资源教室补救教学与训练，有一定进步。</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774"/>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ign w:val="center"/>
          </w:tcPr>
          <w:p w:rsidR="007877C8" w:rsidRPr="00547921" w:rsidRDefault="007877C8" w:rsidP="00927E90">
            <w:pPr>
              <w:pStyle w:val="a4"/>
              <w:spacing w:line="440" w:lineRule="exact"/>
              <w:jc w:val="center"/>
              <w:rPr>
                <w:rFonts w:ascii="仿宋_GB2312" w:eastAsia="仿宋_GB2312" w:hAnsi="宋体" w:hint="eastAsia"/>
                <w:kern w:val="2"/>
              </w:rPr>
            </w:pP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(2)有特殊教育需要学生通过资源教室补救教学与训练，有明显进步。</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3</w:t>
            </w: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c>
          <w:tcPr>
            <w:tcW w:w="457" w:type="dxa"/>
            <w:vAlign w:val="center"/>
          </w:tcPr>
          <w:p w:rsidR="007877C8" w:rsidRPr="00547921" w:rsidRDefault="007877C8" w:rsidP="00927E90">
            <w:pPr>
              <w:spacing w:line="440" w:lineRule="exact"/>
              <w:jc w:val="center"/>
              <w:rPr>
                <w:rFonts w:ascii="仿宋_GB2312" w:eastAsia="仿宋_GB2312" w:hint="eastAsia"/>
                <w:sz w:val="24"/>
              </w:rPr>
            </w:pPr>
          </w:p>
        </w:tc>
      </w:tr>
      <w:tr w:rsidR="007877C8" w:rsidRPr="00547921" w:rsidTr="00927E90">
        <w:trPr>
          <w:trHeight w:val="417"/>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Ansi="宋体" w:hint="eastAsia"/>
                <w:kern w:val="2"/>
              </w:rPr>
            </w:pPr>
            <w:r w:rsidRPr="00547921">
              <w:rPr>
                <w:rFonts w:ascii="仿宋_GB2312" w:eastAsia="仿宋_GB2312" w:hAnsi="宋体" w:hint="eastAsia"/>
                <w:kern w:val="2"/>
              </w:rPr>
              <w:t>行政支持系统</w:t>
            </w: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(1)校长积极主动地关心和支持随班就读资源教室工作。</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703"/>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ign w:val="center"/>
          </w:tcPr>
          <w:p w:rsidR="007877C8" w:rsidRPr="00547921" w:rsidRDefault="007877C8" w:rsidP="00927E90">
            <w:pPr>
              <w:pStyle w:val="a4"/>
              <w:spacing w:line="440" w:lineRule="exact"/>
              <w:jc w:val="center"/>
              <w:rPr>
                <w:rFonts w:ascii="仿宋_GB2312" w:eastAsia="仿宋_GB2312" w:hAnsi="宋体" w:hint="eastAsia"/>
                <w:kern w:val="2"/>
              </w:rPr>
            </w:pP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(2)学校中层以上干部都积极主动地关心和支持随班就读资源教室工作。</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2</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774"/>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Ansi="宋体" w:hint="eastAsia"/>
                <w:kern w:val="2"/>
              </w:rPr>
            </w:pPr>
            <w:r w:rsidRPr="00547921">
              <w:rPr>
                <w:rFonts w:ascii="仿宋_GB2312" w:eastAsia="仿宋_GB2312" w:hAnsi="宋体" w:hint="eastAsia"/>
                <w:kern w:val="2"/>
              </w:rPr>
              <w:t>教师支持系统</w:t>
            </w: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(1)随班就读班级任课教师能够互相支持，以更好地开展特殊教育需要学生教育和训练工作。</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483"/>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ign w:val="center"/>
          </w:tcPr>
          <w:p w:rsidR="007877C8" w:rsidRPr="00547921" w:rsidRDefault="007877C8" w:rsidP="00927E90">
            <w:pPr>
              <w:pStyle w:val="a4"/>
              <w:spacing w:line="440" w:lineRule="exact"/>
              <w:jc w:val="center"/>
              <w:rPr>
                <w:rFonts w:ascii="仿宋_GB2312" w:eastAsia="仿宋_GB2312" w:hAnsi="宋体" w:hint="eastAsia"/>
                <w:kern w:val="2"/>
              </w:rPr>
            </w:pP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(2)全校教职员工积极支持随班就读班级，以更好地开展特殊教育需要学生教育和训练工作。</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2</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534"/>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Ansi="宋体" w:hint="eastAsia"/>
                <w:kern w:val="2"/>
              </w:rPr>
            </w:pPr>
            <w:r w:rsidRPr="00547921">
              <w:rPr>
                <w:rFonts w:ascii="仿宋_GB2312" w:eastAsia="仿宋_GB2312" w:hAnsi="宋体" w:hint="eastAsia"/>
                <w:kern w:val="2"/>
              </w:rPr>
              <w:t>同伴支持系统</w:t>
            </w: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(1)有部分同学能帮助随班就读学生。</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555"/>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ign w:val="center"/>
          </w:tcPr>
          <w:p w:rsidR="007877C8" w:rsidRPr="00547921" w:rsidRDefault="007877C8" w:rsidP="00927E90">
            <w:pPr>
              <w:pStyle w:val="a4"/>
              <w:spacing w:line="440" w:lineRule="exact"/>
              <w:jc w:val="center"/>
              <w:rPr>
                <w:rFonts w:ascii="仿宋_GB2312" w:eastAsia="仿宋_GB2312" w:hAnsi="宋体" w:hint="eastAsia"/>
                <w:kern w:val="2"/>
              </w:rPr>
            </w:pPr>
          </w:p>
        </w:tc>
        <w:tc>
          <w:tcPr>
            <w:tcW w:w="5381" w:type="dxa"/>
            <w:vAlign w:val="center"/>
          </w:tcPr>
          <w:p w:rsidR="007877C8" w:rsidRPr="00547921" w:rsidRDefault="007877C8" w:rsidP="00927E90">
            <w:pPr>
              <w:spacing w:line="440" w:lineRule="exact"/>
              <w:jc w:val="left"/>
              <w:rPr>
                <w:rFonts w:ascii="仿宋_GB2312" w:eastAsia="仿宋_GB2312" w:hAnsi="宋体" w:hint="eastAsia"/>
                <w:sz w:val="24"/>
              </w:rPr>
            </w:pPr>
            <w:r w:rsidRPr="00547921">
              <w:rPr>
                <w:rFonts w:ascii="仿宋_GB2312" w:eastAsia="仿宋_GB2312" w:hAnsi="宋体" w:hint="eastAsia"/>
                <w:sz w:val="24"/>
              </w:rPr>
              <w:t>(2)全班学生都能关心理解随班就读学生，能在老师的指导下有组织地系统的帮助随班就读学生。</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2</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557"/>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restart"/>
            <w:vAlign w:val="center"/>
          </w:tcPr>
          <w:p w:rsidR="007877C8" w:rsidRPr="00547921" w:rsidRDefault="007877C8" w:rsidP="00927E90">
            <w:pPr>
              <w:pStyle w:val="a4"/>
              <w:spacing w:line="440" w:lineRule="exact"/>
              <w:jc w:val="center"/>
              <w:rPr>
                <w:rFonts w:ascii="仿宋_GB2312" w:eastAsia="仿宋_GB2312" w:hAnsi="宋体" w:hint="eastAsia"/>
                <w:kern w:val="2"/>
              </w:rPr>
            </w:pPr>
            <w:r w:rsidRPr="00547921">
              <w:rPr>
                <w:rFonts w:ascii="仿宋_GB2312" w:eastAsia="仿宋_GB2312" w:hAnsi="宋体" w:hint="eastAsia"/>
                <w:kern w:val="2"/>
              </w:rPr>
              <w:t>社会支持系统</w:t>
            </w: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(1)学校能主动争取社会支持，但作用一般。</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650"/>
          <w:jc w:val="center"/>
        </w:trPr>
        <w:tc>
          <w:tcPr>
            <w:tcW w:w="1056" w:type="dxa"/>
            <w:vMerge/>
            <w:vAlign w:val="center"/>
          </w:tcPr>
          <w:p w:rsidR="007877C8" w:rsidRPr="00547921" w:rsidRDefault="007877C8" w:rsidP="00927E90">
            <w:pPr>
              <w:pStyle w:val="a4"/>
              <w:spacing w:line="440" w:lineRule="exact"/>
              <w:jc w:val="center"/>
              <w:rPr>
                <w:rFonts w:ascii="仿宋_GB2312" w:eastAsia="仿宋_GB2312" w:hint="eastAsia"/>
              </w:rPr>
            </w:pPr>
          </w:p>
        </w:tc>
        <w:tc>
          <w:tcPr>
            <w:tcW w:w="1249" w:type="dxa"/>
            <w:vMerge/>
            <w:vAlign w:val="center"/>
          </w:tcPr>
          <w:p w:rsidR="007877C8" w:rsidRPr="00547921" w:rsidRDefault="007877C8" w:rsidP="00927E90">
            <w:pPr>
              <w:pStyle w:val="a4"/>
              <w:spacing w:line="440" w:lineRule="exact"/>
              <w:jc w:val="center"/>
              <w:rPr>
                <w:rFonts w:ascii="仿宋_GB2312" w:eastAsia="仿宋_GB2312" w:hAnsi="宋体" w:hint="eastAsia"/>
                <w:kern w:val="2"/>
              </w:rPr>
            </w:pPr>
          </w:p>
        </w:tc>
        <w:tc>
          <w:tcPr>
            <w:tcW w:w="5381" w:type="dxa"/>
            <w:vAlign w:val="center"/>
          </w:tcPr>
          <w:p w:rsidR="007877C8" w:rsidRPr="00547921" w:rsidRDefault="007877C8" w:rsidP="00927E90">
            <w:pPr>
              <w:pStyle w:val="a4"/>
              <w:spacing w:line="440" w:lineRule="exact"/>
              <w:rPr>
                <w:rFonts w:ascii="仿宋_GB2312" w:eastAsia="仿宋_GB2312" w:hAnsi="宋体" w:hint="eastAsia"/>
                <w:kern w:val="2"/>
              </w:rPr>
            </w:pPr>
            <w:r w:rsidRPr="00547921">
              <w:rPr>
                <w:rFonts w:ascii="仿宋_GB2312" w:eastAsia="仿宋_GB2312" w:hAnsi="宋体" w:hint="eastAsia"/>
                <w:kern w:val="2"/>
              </w:rPr>
              <w:t>(2)学校能广泛争取社会支持，组织有序，作用明显。</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2</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469"/>
          <w:jc w:val="center"/>
        </w:trPr>
        <w:tc>
          <w:tcPr>
            <w:tcW w:w="7686" w:type="dxa"/>
            <w:gridSpan w:val="3"/>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基础项目总分</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100</w:t>
            </w: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6001"/>
          <w:jc w:val="center"/>
        </w:trPr>
        <w:tc>
          <w:tcPr>
            <w:tcW w:w="1056"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加分项目(10分)</w:t>
            </w:r>
          </w:p>
        </w:tc>
        <w:tc>
          <w:tcPr>
            <w:tcW w:w="6630" w:type="dxa"/>
            <w:gridSpan w:val="2"/>
            <w:vAlign w:val="center"/>
          </w:tcPr>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有特色的工作与措施，个案干预工作效果明显，开展课题研究和论文获奖等酌情加分。</w:t>
            </w:r>
          </w:p>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加分办法：</w:t>
            </w:r>
          </w:p>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1.值得推广的工作特色或特色措施(2分)；</w:t>
            </w:r>
          </w:p>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2.个案干预工作效果明显(每个个案1分)；</w:t>
            </w:r>
          </w:p>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3.近三年省立项课题(每个2分)，市立项课题(每个1分)；</w:t>
            </w:r>
          </w:p>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4.近三年省基础教育论文评比获奖(每篇一等奖5分，二等奖3分，三等奖1分)；</w:t>
            </w:r>
          </w:p>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5.近三年全国特殊教育论文评比和市基础教育论文评比和省特殊教育论文评比获奖(每篇一等奖2分，二等奖1分，三等奖0.5分)；</w:t>
            </w:r>
          </w:p>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6.近三年市特殊教育论文评比(每篇一等奖1分，二等奖0.5分，三等奖0.1分)。</w:t>
            </w:r>
          </w:p>
          <w:p w:rsidR="007877C8" w:rsidRPr="00547921" w:rsidRDefault="007877C8" w:rsidP="00927E90">
            <w:pPr>
              <w:spacing w:line="340" w:lineRule="exact"/>
              <w:rPr>
                <w:rFonts w:ascii="仿宋_GB2312" w:eastAsia="仿宋_GB2312" w:hAnsi="宋体" w:hint="eastAsia"/>
                <w:spacing w:val="-4"/>
                <w:sz w:val="24"/>
              </w:rPr>
            </w:pPr>
            <w:r w:rsidRPr="00547921">
              <w:rPr>
                <w:rFonts w:ascii="仿宋_GB2312" w:eastAsia="仿宋_GB2312" w:hAnsi="宋体" w:hint="eastAsia"/>
                <w:spacing w:val="-4"/>
                <w:sz w:val="24"/>
              </w:rPr>
              <w:t>资源教师撰写的案例获奖、资源教师自制教具获奖和资源教师制作的课件获奖等，均按照同级获奖论文加分分值的一半加分，同一篇论文多次获奖不重复计分，以最高奖项为准。</w:t>
            </w: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983"/>
          <w:jc w:val="center"/>
        </w:trPr>
        <w:tc>
          <w:tcPr>
            <w:tcW w:w="1056"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自评结论及整改措施</w:t>
            </w:r>
          </w:p>
        </w:tc>
        <w:tc>
          <w:tcPr>
            <w:tcW w:w="6630" w:type="dxa"/>
            <w:gridSpan w:val="2"/>
            <w:vAlign w:val="center"/>
          </w:tcPr>
          <w:p w:rsidR="007877C8" w:rsidRPr="00547921" w:rsidRDefault="007877C8" w:rsidP="00927E90">
            <w:pPr>
              <w:pStyle w:val="a4"/>
              <w:spacing w:line="440" w:lineRule="exact"/>
              <w:jc w:val="center"/>
              <w:rPr>
                <w:rFonts w:ascii="仿宋_GB2312" w:eastAsia="仿宋_GB2312" w:hint="eastAsia"/>
              </w:rPr>
            </w:pP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r w:rsidR="007877C8" w:rsidRPr="00547921" w:rsidTr="00927E90">
        <w:trPr>
          <w:trHeight w:val="708"/>
          <w:jc w:val="center"/>
        </w:trPr>
        <w:tc>
          <w:tcPr>
            <w:tcW w:w="1056" w:type="dxa"/>
            <w:vAlign w:val="center"/>
          </w:tcPr>
          <w:p w:rsidR="007877C8" w:rsidRPr="00547921" w:rsidRDefault="007877C8" w:rsidP="00927E90">
            <w:pPr>
              <w:pStyle w:val="a4"/>
              <w:spacing w:line="440" w:lineRule="exact"/>
              <w:jc w:val="center"/>
              <w:rPr>
                <w:rFonts w:ascii="仿宋_GB2312" w:eastAsia="仿宋_GB2312" w:hint="eastAsia"/>
              </w:rPr>
            </w:pPr>
            <w:r w:rsidRPr="00547921">
              <w:rPr>
                <w:rFonts w:ascii="仿宋_GB2312" w:eastAsia="仿宋_GB2312" w:hint="eastAsia"/>
              </w:rPr>
              <w:t>合计</w:t>
            </w:r>
          </w:p>
        </w:tc>
        <w:tc>
          <w:tcPr>
            <w:tcW w:w="6630" w:type="dxa"/>
            <w:gridSpan w:val="2"/>
            <w:vAlign w:val="center"/>
          </w:tcPr>
          <w:p w:rsidR="007877C8" w:rsidRPr="00547921" w:rsidRDefault="007877C8" w:rsidP="00927E90">
            <w:pPr>
              <w:pStyle w:val="a4"/>
              <w:spacing w:line="440" w:lineRule="exact"/>
              <w:jc w:val="center"/>
              <w:rPr>
                <w:rFonts w:ascii="仿宋_GB2312" w:eastAsia="仿宋_GB2312" w:hint="eastAsia"/>
              </w:rPr>
            </w:pPr>
          </w:p>
        </w:tc>
        <w:tc>
          <w:tcPr>
            <w:tcW w:w="44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c>
          <w:tcPr>
            <w:tcW w:w="457" w:type="dxa"/>
            <w:vAlign w:val="center"/>
          </w:tcPr>
          <w:p w:rsidR="007877C8" w:rsidRPr="00547921" w:rsidRDefault="007877C8" w:rsidP="00927E90">
            <w:pPr>
              <w:pStyle w:val="a4"/>
              <w:spacing w:line="440" w:lineRule="exact"/>
              <w:jc w:val="center"/>
              <w:rPr>
                <w:rFonts w:ascii="仿宋_GB2312" w:eastAsia="仿宋_GB2312" w:hint="eastAsia"/>
              </w:rPr>
            </w:pPr>
          </w:p>
        </w:tc>
      </w:tr>
    </w:tbl>
    <w:p w:rsidR="00FC7456" w:rsidRDefault="007877C8" w:rsidP="007877C8">
      <w:pPr>
        <w:pStyle w:val="a4"/>
        <w:spacing w:beforeLines="50" w:line="400" w:lineRule="exact"/>
      </w:pPr>
      <w:r>
        <w:rPr>
          <w:rFonts w:ascii="仿宋_GB2312" w:eastAsia="仿宋_GB2312" w:hint="eastAsia"/>
          <w:sz w:val="28"/>
          <w:szCs w:val="28"/>
        </w:rPr>
        <w:t>注：总分在</w:t>
      </w:r>
      <w:r>
        <w:rPr>
          <w:rFonts w:ascii="仿宋_GB2312" w:eastAsia="仿宋_GB2312"/>
          <w:sz w:val="28"/>
          <w:szCs w:val="28"/>
        </w:rPr>
        <w:t>90</w:t>
      </w:r>
      <w:r>
        <w:rPr>
          <w:rFonts w:ascii="仿宋_GB2312" w:eastAsia="仿宋_GB2312" w:hint="eastAsia"/>
          <w:sz w:val="28"/>
          <w:szCs w:val="28"/>
        </w:rPr>
        <w:t>分及以上为示范性资源教室。</w:t>
      </w:r>
    </w:p>
    <w:sectPr w:rsidR="00FC7456" w:rsidSect="00547921">
      <w:footerReference w:type="even" r:id="rId4"/>
      <w:footerReference w:type="default" r:id="rId5"/>
      <w:pgSz w:w="11906" w:h="16838"/>
      <w:pgMar w:top="1985" w:right="1474" w:bottom="1814" w:left="1531" w:header="851" w:footer="1021"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21" w:rsidRPr="00547921" w:rsidRDefault="007877C8">
    <w:pPr>
      <w:pStyle w:val="a3"/>
      <w:rPr>
        <w:rFonts w:ascii="宋体" w:hAnsi="宋体"/>
        <w:sz w:val="28"/>
        <w:szCs w:val="28"/>
      </w:rPr>
    </w:pPr>
    <w:r w:rsidRPr="00547921">
      <w:rPr>
        <w:rFonts w:ascii="宋体" w:hAnsi="宋体"/>
        <w:sz w:val="28"/>
        <w:szCs w:val="28"/>
      </w:rPr>
      <w:fldChar w:fldCharType="begin"/>
    </w:r>
    <w:r w:rsidRPr="00547921">
      <w:rPr>
        <w:rFonts w:ascii="宋体" w:hAnsi="宋体"/>
        <w:sz w:val="28"/>
        <w:szCs w:val="28"/>
      </w:rPr>
      <w:instrText>PAGE   \* MERGEFORMAT</w:instrText>
    </w:r>
    <w:r w:rsidRPr="00547921">
      <w:rPr>
        <w:rFonts w:ascii="宋体" w:hAnsi="宋体"/>
        <w:sz w:val="28"/>
        <w:szCs w:val="28"/>
      </w:rPr>
      <w:fldChar w:fldCharType="separate"/>
    </w:r>
    <w:r w:rsidRPr="005D0637">
      <w:rPr>
        <w:rFonts w:ascii="宋体" w:hAnsi="宋体"/>
        <w:noProof/>
        <w:sz w:val="28"/>
        <w:szCs w:val="28"/>
        <w:lang w:val="zh-CN"/>
      </w:rPr>
      <w:t>-</w:t>
    </w:r>
    <w:r>
      <w:rPr>
        <w:rFonts w:ascii="宋体" w:hAnsi="宋体"/>
        <w:noProof/>
        <w:sz w:val="28"/>
        <w:szCs w:val="28"/>
      </w:rPr>
      <w:t xml:space="preserve"> 6 -</w:t>
    </w:r>
    <w:r w:rsidRPr="00547921">
      <w:rPr>
        <w:rFonts w:ascii="宋体" w:hAnsi="宋体"/>
        <w:sz w:val="28"/>
        <w:szCs w:val="28"/>
      </w:rPr>
      <w:fldChar w:fldCharType="end"/>
    </w:r>
  </w:p>
  <w:p w:rsidR="00970A5C" w:rsidRDefault="007877C8">
    <w:pPr>
      <w:pStyle w:val="a3"/>
      <w:ind w:right="360" w:firstLine="3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21" w:rsidRPr="00547921" w:rsidRDefault="007877C8">
    <w:pPr>
      <w:pStyle w:val="a3"/>
      <w:jc w:val="right"/>
      <w:rPr>
        <w:rFonts w:ascii="宋体" w:hAnsi="宋体"/>
        <w:sz w:val="28"/>
        <w:szCs w:val="28"/>
      </w:rPr>
    </w:pPr>
    <w:r w:rsidRPr="00547921">
      <w:rPr>
        <w:rFonts w:ascii="宋体" w:hAnsi="宋体"/>
        <w:sz w:val="28"/>
        <w:szCs w:val="28"/>
      </w:rPr>
      <w:fldChar w:fldCharType="begin"/>
    </w:r>
    <w:r w:rsidRPr="00547921">
      <w:rPr>
        <w:rFonts w:ascii="宋体" w:hAnsi="宋体"/>
        <w:sz w:val="28"/>
        <w:szCs w:val="28"/>
      </w:rPr>
      <w:instrText>PAGE   \* MERGEFORMAT</w:instrText>
    </w:r>
    <w:r w:rsidRPr="00547921">
      <w:rPr>
        <w:rFonts w:ascii="宋体" w:hAnsi="宋体"/>
        <w:sz w:val="28"/>
        <w:szCs w:val="28"/>
      </w:rPr>
      <w:fldChar w:fldCharType="separate"/>
    </w:r>
    <w:r w:rsidRPr="007877C8">
      <w:rPr>
        <w:rFonts w:ascii="宋体" w:hAnsi="宋体"/>
        <w:noProof/>
        <w:sz w:val="28"/>
        <w:szCs w:val="28"/>
        <w:lang w:val="zh-CN"/>
      </w:rPr>
      <w:t>-</w:t>
    </w:r>
    <w:r>
      <w:rPr>
        <w:rFonts w:ascii="宋体" w:hAnsi="宋体"/>
        <w:noProof/>
        <w:sz w:val="28"/>
        <w:szCs w:val="28"/>
      </w:rPr>
      <w:t xml:space="preserve"> 5 -</w:t>
    </w:r>
    <w:r w:rsidRPr="00547921">
      <w:rPr>
        <w:rFonts w:ascii="宋体" w:hAnsi="宋体"/>
        <w:sz w:val="28"/>
        <w:szCs w:val="28"/>
      </w:rPr>
      <w:fldChar w:fldCharType="end"/>
    </w:r>
  </w:p>
  <w:p w:rsidR="00970A5C" w:rsidRPr="00547921" w:rsidRDefault="007877C8">
    <w:pPr>
      <w:pStyle w:val="a3"/>
      <w:jc w:val="right"/>
      <w:rPr>
        <w:rFonts w:ascii="宋体" w:hAnsi="宋体" w:hint="eastAsia"/>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77C8"/>
    <w:rsid w:val="007877C8"/>
    <w:rsid w:val="00FC7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877C8"/>
    <w:pPr>
      <w:tabs>
        <w:tab w:val="center" w:pos="4153"/>
        <w:tab w:val="right" w:pos="8306"/>
      </w:tabs>
      <w:snapToGrid w:val="0"/>
      <w:jc w:val="left"/>
    </w:pPr>
    <w:rPr>
      <w:sz w:val="18"/>
      <w:szCs w:val="18"/>
    </w:rPr>
  </w:style>
  <w:style w:type="character" w:customStyle="1" w:styleId="Char">
    <w:name w:val="页脚 Char"/>
    <w:basedOn w:val="a0"/>
    <w:link w:val="a3"/>
    <w:uiPriority w:val="99"/>
    <w:rsid w:val="007877C8"/>
    <w:rPr>
      <w:rFonts w:ascii="Calibri" w:eastAsia="宋体" w:hAnsi="Calibri" w:cs="Times New Roman"/>
      <w:sz w:val="18"/>
      <w:szCs w:val="18"/>
    </w:rPr>
  </w:style>
  <w:style w:type="paragraph" w:styleId="a4">
    <w:name w:val="Normal (Web)"/>
    <w:basedOn w:val="a"/>
    <w:qFormat/>
    <w:rsid w:val="007877C8"/>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王峰</dc:creator>
  <cp:lastModifiedBy>王峰</cp:lastModifiedBy>
  <cp:revision>1</cp:revision>
  <dcterms:created xsi:type="dcterms:W3CDTF">2022-07-15T07:10:00Z</dcterms:created>
  <dcterms:modified xsi:type="dcterms:W3CDTF">2022-07-15T07:10:00Z</dcterms:modified>
</cp:coreProperties>
</file>