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00" w:lineRule="exact"/>
        <w:jc w:val="center"/>
        <w:rPr>
          <w:rFonts w:hint="eastAsia" w:ascii="方正小标宋简体" w:hAnsi="宋体" w:eastAsia="方正小标宋简体" w:cs="宋体"/>
          <w:bCs/>
          <w:color w:val="333333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333333"/>
          <w:sz w:val="44"/>
          <w:szCs w:val="44"/>
          <w:lang w:eastAsia="zh-CN"/>
        </w:rPr>
        <w:t>丽水市统计局</w:t>
      </w:r>
    </w:p>
    <w:p>
      <w:pPr>
        <w:shd w:val="clear" w:color="auto" w:fill="FFFFFF"/>
        <w:spacing w:line="500" w:lineRule="exact"/>
        <w:jc w:val="center"/>
        <w:rPr>
          <w:rFonts w:ascii="方正小标宋简体" w:hAnsi="宋体" w:eastAsia="方正小标宋简体" w:cs="宋体"/>
          <w:color w:val="333333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333333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宋体" w:eastAsia="方正小标宋简体" w:cs="宋体"/>
          <w:bCs/>
          <w:color w:val="333333"/>
          <w:sz w:val="44"/>
          <w:szCs w:val="44"/>
        </w:rPr>
        <w:t>政府信息公开工作年度报告</w:t>
      </w:r>
    </w:p>
    <w:p>
      <w:pPr>
        <w:shd w:val="clear" w:color="auto" w:fill="FFFFFF"/>
        <w:spacing w:line="500" w:lineRule="exact"/>
        <w:ind w:firstLine="480"/>
        <w:jc w:val="both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hd w:val="clear" w:color="auto" w:fill="FFFFFF"/>
        <w:ind w:firstLine="640" w:firstLineChars="20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2020年，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我局严格按照《中华人民共和国政府信息公开条例》、《丽水市人民政府办公室关于印发2020年丽水市政务公开工作要点的通知》（丽政办发〔2020〕33号）等文件要求，坚持以公开为常态、不公开为例外原则，切实把政府信息公开作为统计部门转变政府职能的重要抓手，蓄力推动政府信息公开应公开尽公开、能公开尽公开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（一）着力推进政务公开规范建设。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一是加强重大行政决策信息公开机制建设。制定《丽水市统计局重大行政决策程序规定》，明确规定“决策事项涉及面广或者与公民、法人和其他组织利益密切相关的，除依法不得公开的以外，应当根据决策事项对公众影响的范围、程度，广泛听取公众意见”。二是全面推进政务公开标准化规范化工作。组织人员修订编写《丽水市统计局政府信息主动公开基本目录》，包含10大事项类别、27个事项名称，并明确了事项公开的内容要求、公开时限和公开方式等，确保公开内容得到细化、充实、完善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三是完善政务服务信息公开内容。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更新了局机关、下属单位的机构职能、机构设置、工作规则、办公地址、办公时间、联系方式、负责人、监督举报方式等信息。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（二）着力公开重点工作落实情况。一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是开展规范性文件检查清理。按照要求，及时开展行政规范性文件有效性检查清理，经检查，我局有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件行政规范性文件仍继续有效，并在政府门口网站统一发布。二是及时公开建议提案内容。持续做好人大代表建议和政协委员提案办理公开，做到办理结果与建议提案内容同步公开，今年公布了《丽水市统计局关于市政协四届四次会议第91号提案的答复》。三是深化行政执法公开。依据《丽水市统计局关于开展2020年统计执法“双随机”抽查工作的通知》要求，今年我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“双随机”检查单位数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272家，其中立案13件、结案13件，均通过政府信息公开网站进行公开。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（三）着力加强政策解读回应工作。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注重发挥专家解读作用。按照“归口解读”和“谁起草、谁解读”的原则落实解读主体，今年我局一名副局长在百姓热线直播间对话七人普，生动运用百姓听得明白、有直观感受的话语，对基本情况和统计数据进行充分说明。二是注重增强解读实效。充分发挥新媒体短平快优势，运用图文并茂形式，增强解读的趣味性。比如，针对第七次全国人口普查重点，我局设计刊发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10期“你问我答”人口普查知识点讲解，方便公众了解政策口径。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三是注重做好公共卫生信息传达。围绕突发事件应对，及时准确发布疫情信息，年初根据疫情情况，通过政务微信及时转载省市疫情防控情况。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着力提升政务公开平台建设。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一是用活政务新媒体平台。在门户网站上，设置“政务公开”和“政府信息公开”专栏，向公众传递部门事项、行政处罚公开等信息。今年以来，共发布通知公告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15条、统计政务603篇、统计信息64篇、统计分析29篇，并做好月度数据、年度数据、统计年鉴、统计公报等发布。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在微信公众号上，做好数据发布、政策解读和互动服务，今年已发布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余篇微文。二是强化信息发布审核。明确专人负责网站更新工作，定期做好网站检查，及时处理有关网站的纠错意见，定时更新网站专栏。比如，根据丽水市政府服务2.0实施进度晾晒反馈，对超期栏目、错链等部门网站建设问题进行整改。三是着力开展自查自纠。参照《政府网站与政务新媒体检查指标》，不定期开展排摸自查，对查找问题及时优化完善。经过努力，我局政府信息公开质量得到较大提升。</w:t>
      </w:r>
    </w:p>
    <w:p>
      <w:pPr>
        <w:shd w:val="clear" w:color="auto" w:fill="FFFFFF"/>
        <w:spacing w:after="240"/>
        <w:ind w:firstLine="640" w:firstLineChars="20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</w:rPr>
        <w:t>二、主动公开政府信息情况</w:t>
      </w:r>
    </w:p>
    <w:tbl>
      <w:tblPr>
        <w:tblStyle w:val="4"/>
        <w:tblW w:w="8879" w:type="dxa"/>
        <w:jc w:val="center"/>
        <w:tblInd w:w="-3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4"/>
        <w:gridCol w:w="1875"/>
        <w:gridCol w:w="6"/>
        <w:gridCol w:w="1265"/>
        <w:gridCol w:w="23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88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sz w:val="20"/>
                <w:szCs w:val="20"/>
              </w:rPr>
              <w:t>公开数量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87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87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887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35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87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采购项目数量</w:t>
            </w:r>
          </w:p>
        </w:tc>
        <w:tc>
          <w:tcPr>
            <w:tcW w:w="35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81</w:t>
            </w:r>
            <w:bookmarkStart w:id="0" w:name="_GoBack"/>
            <w:bookmarkEnd w:id="0"/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197507.33</w:t>
            </w:r>
          </w:p>
        </w:tc>
      </w:tr>
    </w:tbl>
    <w:p>
      <w:pPr>
        <w:shd w:val="clear" w:color="auto" w:fill="FFFFFF"/>
        <w:ind w:firstLine="480"/>
        <w:jc w:val="both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hd w:val="clear" w:color="auto" w:fill="FFFFFF"/>
        <w:ind w:firstLine="480"/>
        <w:jc w:val="both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hd w:val="clear" w:color="auto" w:fill="FFFFFF"/>
        <w:ind w:firstLine="480"/>
        <w:jc w:val="both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hd w:val="clear" w:color="auto" w:fill="FFFFFF"/>
        <w:spacing w:line="600" w:lineRule="exact"/>
        <w:ind w:firstLine="640" w:firstLineChars="20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</w:rPr>
        <w:t>三、收到和处理政府信息公开申请情况</w:t>
      </w:r>
    </w:p>
    <w:tbl>
      <w:tblPr>
        <w:tblStyle w:val="4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3"/>
        <w:gridCol w:w="2087"/>
        <w:gridCol w:w="813"/>
        <w:gridCol w:w="755"/>
        <w:gridCol w:w="755"/>
        <w:gridCol w:w="813"/>
        <w:gridCol w:w="974"/>
        <w:gridCol w:w="711"/>
        <w:gridCol w:w="6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宋体"/>
                <w:spacing w:val="-8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8"/>
                <w:sz w:val="20"/>
                <w:szCs w:val="20"/>
              </w:rPr>
              <w:t>自然人</w:t>
            </w:r>
          </w:p>
        </w:tc>
        <w:tc>
          <w:tcPr>
            <w:tcW w:w="40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黑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黑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黑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黑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黑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黑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黑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黑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黑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黑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黑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黑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黑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黑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Calibri" w:hAnsi="Calibri" w:eastAsia="黑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Calibri" w:hAnsi="Calibri" w:eastAsia="黑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Calibri" w:hAnsi="Calibri" w:eastAsia="黑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Calibri" w:hAnsi="Calibri" w:eastAsia="黑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Calibri" w:hAnsi="Calibri" w:eastAsia="黑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Calibri" w:hAnsi="Calibri" w:eastAsia="黑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Calibri" w:hAnsi="Calibri" w:eastAsia="黑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黑体" w:cs="Calibri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（三）不予公开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（四）无法提供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（五）不予处理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shd w:val="clear" w:color="auto" w:fill="FFFFFF"/>
        <w:ind w:firstLine="480"/>
        <w:jc w:val="both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hd w:val="clear" w:color="auto" w:fill="FFFFFF"/>
        <w:ind w:firstLine="627" w:firstLineChars="196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</w:rPr>
        <w:t>四、政府信息公开行政复议、行政诉讼情况</w:t>
      </w:r>
    </w:p>
    <w:p>
      <w:pPr>
        <w:shd w:val="clear" w:color="auto" w:fill="FFFFFF"/>
        <w:ind w:firstLine="480"/>
        <w:jc w:val="both"/>
        <w:rPr>
          <w:rFonts w:ascii="黑体" w:hAnsi="黑体" w:eastAsia="黑体" w:cs="宋体"/>
          <w:color w:val="333333"/>
          <w:sz w:val="32"/>
          <w:szCs w:val="32"/>
        </w:rPr>
      </w:pPr>
    </w:p>
    <w:tbl>
      <w:tblPr>
        <w:tblStyle w:val="4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shd w:val="clear" w:color="auto" w:fill="FFFFFF"/>
        <w:jc w:val="center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numPr>
          <w:ilvl w:val="0"/>
          <w:numId w:val="1"/>
        </w:numPr>
        <w:shd w:val="clear" w:color="auto" w:fill="FFFFFF"/>
        <w:spacing w:after="240"/>
        <w:ind w:firstLine="640" w:firstLineChars="200"/>
        <w:jc w:val="both"/>
        <w:rPr>
          <w:rFonts w:hint="eastAsia" w:ascii="黑体" w:hAnsi="黑体" w:eastAsia="黑体" w:cs="宋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（一）存在的主要问题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虽然我局在政府信息公开工作方面取得了一定的成绩，但仍一些问题和不足，主要有：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一是责任落实不够到位。总体而言，我局对政府信息公开工作进行了安排部署，各项工作比较有序推进，但考核机制仍未形成，工作主要由局办公室牵头推进，在工作的沟通、衔接以及落实上都存在一定的阻碍。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二是解读形式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比较单一。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目前我局政策解读大多以文字及图片、图表形式表现，按照国家、省市对政务公开工作的部署要求，在运用漫画、视频等方式解读还不够，发挥“第一解读人”职责方面做得还不够到位。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三是公开质量有待提高。当前，我局政府信息公开的内容广度还不足，深度也还不够，更新的频次还有待加强。同时，对外公开的信息审核机制还不够健全，导致有些公开内容存在错误被撤回现象。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（二）改进情况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2021年，我局将以省市工作部署为抓手，着力做好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的制度建设、责任落实，丰富解读形式，优化公开内容，具体为：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一是抓好制度建设。及时调整政务公开工作小组，明确责任分工。根据统计实际，适时建立完善政府信息公开发布机制、政府信息公开审查机制、政府信息公开协调机制、政府信息动态调整机制等相关配套制度。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二是抓好要点落实。切实按照《中华人民共和国政府信息公开条例》、省市政务公开工作要点，逐条逐项、对标对表落实好工作，尤其注重不断深化重点领域政府信息公开，有针对性地开展政策深度解读、延伸解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三是抓好自我提升。除了抓好省局、市府办开展的检查整改外，还要不定期开展排摸自查，对查找问题及时优化完善，逐步打造统计系统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品牌。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after="240" w:line="560" w:lineRule="exact"/>
        <w:ind w:firstLine="640" w:firstLineChars="200"/>
        <w:jc w:val="both"/>
        <w:textAlignment w:val="auto"/>
        <w:rPr>
          <w:rFonts w:hint="eastAsia" w:ascii="黑体" w:hAnsi="黑体" w:eastAsia="黑体" w:cs="宋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lang w:eastAsia="zh-CN"/>
        </w:rPr>
        <w:t>无</w:t>
      </w:r>
    </w:p>
    <w:p/>
    <w:p/>
    <w:sectPr>
      <w:footerReference r:id="rId3" w:type="default"/>
      <w:pgSz w:w="11900" w:h="16838"/>
      <w:pgMar w:top="1440" w:right="1440" w:bottom="1106" w:left="1440" w:header="851" w:footer="992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749951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EF5"/>
    <w:multiLevelType w:val="singleLevel"/>
    <w:tmpl w:val="0BC40EF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06B2D"/>
    <w:rsid w:val="00D56331"/>
    <w:rsid w:val="01C907D1"/>
    <w:rsid w:val="027C79E4"/>
    <w:rsid w:val="029B432F"/>
    <w:rsid w:val="03256C98"/>
    <w:rsid w:val="0349104B"/>
    <w:rsid w:val="0392152D"/>
    <w:rsid w:val="03B84FD5"/>
    <w:rsid w:val="041C0563"/>
    <w:rsid w:val="047C0D0C"/>
    <w:rsid w:val="04962E63"/>
    <w:rsid w:val="04E528C0"/>
    <w:rsid w:val="05B270BB"/>
    <w:rsid w:val="05FF4790"/>
    <w:rsid w:val="06384DD9"/>
    <w:rsid w:val="06C53D6F"/>
    <w:rsid w:val="078B1938"/>
    <w:rsid w:val="07CD0398"/>
    <w:rsid w:val="08811CD5"/>
    <w:rsid w:val="088372FE"/>
    <w:rsid w:val="091871BF"/>
    <w:rsid w:val="097D6961"/>
    <w:rsid w:val="0A2F4DC8"/>
    <w:rsid w:val="0AB7480E"/>
    <w:rsid w:val="0B281D52"/>
    <w:rsid w:val="0BAB2E3B"/>
    <w:rsid w:val="0BCD06FF"/>
    <w:rsid w:val="0C0450DA"/>
    <w:rsid w:val="0CDB4C6C"/>
    <w:rsid w:val="0D5D295D"/>
    <w:rsid w:val="0D874C49"/>
    <w:rsid w:val="0DEE41CC"/>
    <w:rsid w:val="0DF61C58"/>
    <w:rsid w:val="0E5006BE"/>
    <w:rsid w:val="0E88427A"/>
    <w:rsid w:val="0EB30185"/>
    <w:rsid w:val="0F320E00"/>
    <w:rsid w:val="0FB42D73"/>
    <w:rsid w:val="111E6101"/>
    <w:rsid w:val="11B70DC2"/>
    <w:rsid w:val="11EB6919"/>
    <w:rsid w:val="11EF2EB2"/>
    <w:rsid w:val="12A66477"/>
    <w:rsid w:val="12B26D91"/>
    <w:rsid w:val="12FC3E67"/>
    <w:rsid w:val="13135543"/>
    <w:rsid w:val="14375F1E"/>
    <w:rsid w:val="14A9446F"/>
    <w:rsid w:val="14C34654"/>
    <w:rsid w:val="14E04203"/>
    <w:rsid w:val="150E5BE8"/>
    <w:rsid w:val="15441A67"/>
    <w:rsid w:val="155D6863"/>
    <w:rsid w:val="15A82556"/>
    <w:rsid w:val="173143AB"/>
    <w:rsid w:val="17A324A4"/>
    <w:rsid w:val="17A67E07"/>
    <w:rsid w:val="186206FC"/>
    <w:rsid w:val="18A14FA0"/>
    <w:rsid w:val="1AA31F27"/>
    <w:rsid w:val="1B4830A7"/>
    <w:rsid w:val="1C282E41"/>
    <w:rsid w:val="1CAB6B1E"/>
    <w:rsid w:val="1D536858"/>
    <w:rsid w:val="1D5876B5"/>
    <w:rsid w:val="1DEB3EC0"/>
    <w:rsid w:val="1E0922D2"/>
    <w:rsid w:val="1E280B08"/>
    <w:rsid w:val="1E5D7419"/>
    <w:rsid w:val="1E830C4F"/>
    <w:rsid w:val="1ED14349"/>
    <w:rsid w:val="1F30550E"/>
    <w:rsid w:val="1F9440CC"/>
    <w:rsid w:val="1FB374B8"/>
    <w:rsid w:val="20376815"/>
    <w:rsid w:val="206A1581"/>
    <w:rsid w:val="211C78E9"/>
    <w:rsid w:val="21415F40"/>
    <w:rsid w:val="219174B1"/>
    <w:rsid w:val="21AD1155"/>
    <w:rsid w:val="21DA3CA2"/>
    <w:rsid w:val="22740846"/>
    <w:rsid w:val="22760A0A"/>
    <w:rsid w:val="22C7115B"/>
    <w:rsid w:val="22FB2A00"/>
    <w:rsid w:val="23545171"/>
    <w:rsid w:val="238D4CAE"/>
    <w:rsid w:val="240F6C9E"/>
    <w:rsid w:val="24175DE2"/>
    <w:rsid w:val="248E4191"/>
    <w:rsid w:val="24CA4F9A"/>
    <w:rsid w:val="24EE76DC"/>
    <w:rsid w:val="25C05671"/>
    <w:rsid w:val="25DB02D7"/>
    <w:rsid w:val="263150D3"/>
    <w:rsid w:val="26C33355"/>
    <w:rsid w:val="27105BAC"/>
    <w:rsid w:val="27F437CA"/>
    <w:rsid w:val="27FD51CD"/>
    <w:rsid w:val="28476CCE"/>
    <w:rsid w:val="285A35A1"/>
    <w:rsid w:val="28E179EE"/>
    <w:rsid w:val="2A483EE4"/>
    <w:rsid w:val="2ACB51EF"/>
    <w:rsid w:val="2B107407"/>
    <w:rsid w:val="2B1A5120"/>
    <w:rsid w:val="2B5A008A"/>
    <w:rsid w:val="2B922418"/>
    <w:rsid w:val="2BF37643"/>
    <w:rsid w:val="2C0D6A93"/>
    <w:rsid w:val="2C460A00"/>
    <w:rsid w:val="2C496B78"/>
    <w:rsid w:val="2CA2313C"/>
    <w:rsid w:val="2D49727B"/>
    <w:rsid w:val="2D9C0EB9"/>
    <w:rsid w:val="2E1A131A"/>
    <w:rsid w:val="2E9B40DF"/>
    <w:rsid w:val="2EA50B26"/>
    <w:rsid w:val="2ED448E1"/>
    <w:rsid w:val="2EEA2F12"/>
    <w:rsid w:val="2F5345D8"/>
    <w:rsid w:val="2F73547B"/>
    <w:rsid w:val="2FF02030"/>
    <w:rsid w:val="307C1792"/>
    <w:rsid w:val="309F0575"/>
    <w:rsid w:val="30E130CE"/>
    <w:rsid w:val="3236556B"/>
    <w:rsid w:val="326F1ABB"/>
    <w:rsid w:val="32C8080A"/>
    <w:rsid w:val="340562C4"/>
    <w:rsid w:val="34241F86"/>
    <w:rsid w:val="34BC7E4A"/>
    <w:rsid w:val="34DB01E5"/>
    <w:rsid w:val="35537304"/>
    <w:rsid w:val="357E0C8C"/>
    <w:rsid w:val="35906F9F"/>
    <w:rsid w:val="35FD414F"/>
    <w:rsid w:val="361A084D"/>
    <w:rsid w:val="362C12CD"/>
    <w:rsid w:val="369D46C8"/>
    <w:rsid w:val="37011DC0"/>
    <w:rsid w:val="37220B0B"/>
    <w:rsid w:val="37407864"/>
    <w:rsid w:val="37852297"/>
    <w:rsid w:val="37ED752B"/>
    <w:rsid w:val="37F711D2"/>
    <w:rsid w:val="39165A28"/>
    <w:rsid w:val="3A2074CB"/>
    <w:rsid w:val="3A406B30"/>
    <w:rsid w:val="3A5726D7"/>
    <w:rsid w:val="3A8F64D6"/>
    <w:rsid w:val="3AF150B0"/>
    <w:rsid w:val="3B3014BF"/>
    <w:rsid w:val="3C347549"/>
    <w:rsid w:val="3C4A5075"/>
    <w:rsid w:val="3CB26568"/>
    <w:rsid w:val="3CB821E5"/>
    <w:rsid w:val="3D1B2E64"/>
    <w:rsid w:val="3D7B2F09"/>
    <w:rsid w:val="3D7F1FB7"/>
    <w:rsid w:val="3D890CE2"/>
    <w:rsid w:val="3DD624CA"/>
    <w:rsid w:val="3E342A22"/>
    <w:rsid w:val="3E6A3E31"/>
    <w:rsid w:val="3EE72259"/>
    <w:rsid w:val="3EE84179"/>
    <w:rsid w:val="3F0C701E"/>
    <w:rsid w:val="405E7D0D"/>
    <w:rsid w:val="413A57E1"/>
    <w:rsid w:val="416C1449"/>
    <w:rsid w:val="41ED66E7"/>
    <w:rsid w:val="41FB54E8"/>
    <w:rsid w:val="42093AC4"/>
    <w:rsid w:val="421117E0"/>
    <w:rsid w:val="42215146"/>
    <w:rsid w:val="426D17F0"/>
    <w:rsid w:val="428968CC"/>
    <w:rsid w:val="42C443D2"/>
    <w:rsid w:val="430862DF"/>
    <w:rsid w:val="437632D7"/>
    <w:rsid w:val="43841D3B"/>
    <w:rsid w:val="43EB32EB"/>
    <w:rsid w:val="44C55EC7"/>
    <w:rsid w:val="44C8043B"/>
    <w:rsid w:val="44F836C3"/>
    <w:rsid w:val="45056C36"/>
    <w:rsid w:val="47AC624C"/>
    <w:rsid w:val="4849159C"/>
    <w:rsid w:val="48D26935"/>
    <w:rsid w:val="490C063B"/>
    <w:rsid w:val="491B5974"/>
    <w:rsid w:val="492062FD"/>
    <w:rsid w:val="49933BE0"/>
    <w:rsid w:val="49DF048A"/>
    <w:rsid w:val="4A7A76D6"/>
    <w:rsid w:val="4AA74505"/>
    <w:rsid w:val="4B2D6107"/>
    <w:rsid w:val="4BEC2B6A"/>
    <w:rsid w:val="4C133FA6"/>
    <w:rsid w:val="4C427234"/>
    <w:rsid w:val="4D0C4AEA"/>
    <w:rsid w:val="4D5617DB"/>
    <w:rsid w:val="4D6214FF"/>
    <w:rsid w:val="4E1A5180"/>
    <w:rsid w:val="4E2913BE"/>
    <w:rsid w:val="4E371238"/>
    <w:rsid w:val="4E9060EE"/>
    <w:rsid w:val="4EC52D1A"/>
    <w:rsid w:val="4EFC727C"/>
    <w:rsid w:val="4F80488F"/>
    <w:rsid w:val="4F900DA0"/>
    <w:rsid w:val="4FAB2AA1"/>
    <w:rsid w:val="4FF53436"/>
    <w:rsid w:val="50AE4F80"/>
    <w:rsid w:val="50B465FC"/>
    <w:rsid w:val="515D65A6"/>
    <w:rsid w:val="51C922AF"/>
    <w:rsid w:val="51E27EE0"/>
    <w:rsid w:val="51E34766"/>
    <w:rsid w:val="52253BE9"/>
    <w:rsid w:val="537F6772"/>
    <w:rsid w:val="538A1FD1"/>
    <w:rsid w:val="53B55216"/>
    <w:rsid w:val="54541587"/>
    <w:rsid w:val="54DD2832"/>
    <w:rsid w:val="54F91520"/>
    <w:rsid w:val="556F7B84"/>
    <w:rsid w:val="557146C6"/>
    <w:rsid w:val="55976110"/>
    <w:rsid w:val="56A629E0"/>
    <w:rsid w:val="57174BDE"/>
    <w:rsid w:val="57E158A5"/>
    <w:rsid w:val="596D78CD"/>
    <w:rsid w:val="5A177AE0"/>
    <w:rsid w:val="5A972F78"/>
    <w:rsid w:val="5B7F3CF9"/>
    <w:rsid w:val="5BC61597"/>
    <w:rsid w:val="5C5B729B"/>
    <w:rsid w:val="5CB11D5E"/>
    <w:rsid w:val="5CD860C4"/>
    <w:rsid w:val="5D19649E"/>
    <w:rsid w:val="5D443929"/>
    <w:rsid w:val="5DB13A3C"/>
    <w:rsid w:val="5DC41AAF"/>
    <w:rsid w:val="5E246437"/>
    <w:rsid w:val="5EA929A7"/>
    <w:rsid w:val="5F157737"/>
    <w:rsid w:val="5F496EB0"/>
    <w:rsid w:val="5F923FE8"/>
    <w:rsid w:val="5FA64D8D"/>
    <w:rsid w:val="60882BC8"/>
    <w:rsid w:val="61525344"/>
    <w:rsid w:val="61B7559D"/>
    <w:rsid w:val="61C47320"/>
    <w:rsid w:val="61CF5A8F"/>
    <w:rsid w:val="61DD2243"/>
    <w:rsid w:val="625440F0"/>
    <w:rsid w:val="62564FF9"/>
    <w:rsid w:val="62CC7EF8"/>
    <w:rsid w:val="6312545D"/>
    <w:rsid w:val="63281E6D"/>
    <w:rsid w:val="643A1811"/>
    <w:rsid w:val="64542A43"/>
    <w:rsid w:val="64841BC5"/>
    <w:rsid w:val="64A42F2C"/>
    <w:rsid w:val="64C33639"/>
    <w:rsid w:val="64F674AF"/>
    <w:rsid w:val="65996240"/>
    <w:rsid w:val="65F83A20"/>
    <w:rsid w:val="66430387"/>
    <w:rsid w:val="665B7079"/>
    <w:rsid w:val="66AD483C"/>
    <w:rsid w:val="66F30DA5"/>
    <w:rsid w:val="688F01F6"/>
    <w:rsid w:val="689C1B71"/>
    <w:rsid w:val="68A55CBE"/>
    <w:rsid w:val="68B93D0C"/>
    <w:rsid w:val="69307A16"/>
    <w:rsid w:val="697D5144"/>
    <w:rsid w:val="69C0197F"/>
    <w:rsid w:val="6AEA5FFE"/>
    <w:rsid w:val="6B1D6919"/>
    <w:rsid w:val="6B4223CC"/>
    <w:rsid w:val="6B715C63"/>
    <w:rsid w:val="6B8D6E4D"/>
    <w:rsid w:val="6BC61F6E"/>
    <w:rsid w:val="6C1466B7"/>
    <w:rsid w:val="6C3706F8"/>
    <w:rsid w:val="6CFC56DB"/>
    <w:rsid w:val="6D020F91"/>
    <w:rsid w:val="6D0F7878"/>
    <w:rsid w:val="6D5E7D63"/>
    <w:rsid w:val="6DEC2C34"/>
    <w:rsid w:val="6EA77C68"/>
    <w:rsid w:val="6F037178"/>
    <w:rsid w:val="6F255ED6"/>
    <w:rsid w:val="6F610AC1"/>
    <w:rsid w:val="6F9B5C0A"/>
    <w:rsid w:val="7021254D"/>
    <w:rsid w:val="708C0F87"/>
    <w:rsid w:val="70900B58"/>
    <w:rsid w:val="70C251AB"/>
    <w:rsid w:val="711F464A"/>
    <w:rsid w:val="71EA76CF"/>
    <w:rsid w:val="71F67A00"/>
    <w:rsid w:val="71FD2FA7"/>
    <w:rsid w:val="72685D95"/>
    <w:rsid w:val="726A0446"/>
    <w:rsid w:val="72A419D7"/>
    <w:rsid w:val="731C55DF"/>
    <w:rsid w:val="73633EF3"/>
    <w:rsid w:val="73DB5698"/>
    <w:rsid w:val="747A32D6"/>
    <w:rsid w:val="74EC6DD0"/>
    <w:rsid w:val="75366A9E"/>
    <w:rsid w:val="762C230B"/>
    <w:rsid w:val="76C13FB6"/>
    <w:rsid w:val="76CE36CD"/>
    <w:rsid w:val="77514D14"/>
    <w:rsid w:val="779F3604"/>
    <w:rsid w:val="78022612"/>
    <w:rsid w:val="78C511CD"/>
    <w:rsid w:val="79343AC3"/>
    <w:rsid w:val="7976068F"/>
    <w:rsid w:val="797806E8"/>
    <w:rsid w:val="798C7809"/>
    <w:rsid w:val="799F7F1A"/>
    <w:rsid w:val="79DB0CCC"/>
    <w:rsid w:val="7A0966E2"/>
    <w:rsid w:val="7A1A3CAC"/>
    <w:rsid w:val="7A2B5341"/>
    <w:rsid w:val="7A472FF7"/>
    <w:rsid w:val="7B09183D"/>
    <w:rsid w:val="7C3001E8"/>
    <w:rsid w:val="7CD95944"/>
    <w:rsid w:val="7D051737"/>
    <w:rsid w:val="7D4B606B"/>
    <w:rsid w:val="7D704038"/>
    <w:rsid w:val="7E176425"/>
    <w:rsid w:val="7E5079B2"/>
    <w:rsid w:val="7EAE06A2"/>
    <w:rsid w:val="7ED62CCE"/>
    <w:rsid w:val="7EDC01E7"/>
    <w:rsid w:val="7EFD3666"/>
    <w:rsid w:val="7F71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rFonts w:hint="eastAsia" w:ascii="微软雅黑" w:hAnsi="微软雅黑" w:eastAsia="微软雅黑" w:cs="微软雅黑"/>
      <w:color w:val="222222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rFonts w:ascii="微软雅黑" w:hAnsi="微软雅黑" w:eastAsia="微软雅黑" w:cs="微软雅黑"/>
      <w:color w:val="222222"/>
      <w:u w:val="none"/>
    </w:rPr>
  </w:style>
  <w:style w:type="character" w:styleId="9">
    <w:name w:val="HTML Code"/>
    <w:basedOn w:val="5"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2021-01-06T08:10:00Z</dcterms:created>
  <dc:creator>Administrator</dc:creator>
  <cp:lastModifiedBy>Administrator</cp:lastModifiedBy>
  <dcterms:modified xsi:type="dcterms:W3CDTF">2021-01-08T08:32:38Z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