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小标宋简体" w:hAnsi="Calibri" w:eastAsia="方正小标宋简体" w:cs="宋体"/>
          <w:bCs/>
          <w:sz w:val="44"/>
          <w:szCs w:val="44"/>
        </w:rPr>
      </w:pPr>
      <w:r>
        <w:rPr>
          <w:rFonts w:hint="eastAsia" w:ascii="方正小标宋简体" w:hAnsi="Calibri" w:eastAsia="方正小标宋简体" w:cs="宋体"/>
          <w:bCs/>
          <w:sz w:val="44"/>
          <w:szCs w:val="44"/>
        </w:rPr>
        <w:t>202</w:t>
      </w:r>
      <w:r>
        <w:rPr>
          <w:rFonts w:hint="eastAsia" w:ascii="方正小标宋简体" w:hAnsi="Calibri" w:eastAsia="方正小标宋简体" w:cs="宋体"/>
          <w:bCs/>
          <w:sz w:val="44"/>
          <w:szCs w:val="44"/>
          <w:lang w:val="en-US" w:eastAsia="zh-CN"/>
        </w:rPr>
        <w:t>2</w:t>
      </w:r>
      <w:r>
        <w:rPr>
          <w:rFonts w:hint="eastAsia" w:ascii="方正小标宋简体" w:hAnsi="Calibri" w:eastAsia="方正小标宋简体" w:cs="宋体"/>
          <w:bCs/>
          <w:sz w:val="44"/>
          <w:szCs w:val="44"/>
        </w:rPr>
        <w:t>年丽水市地方标准</w:t>
      </w:r>
    </w:p>
    <w:p>
      <w:pPr>
        <w:jc w:val="center"/>
        <w:outlineLvl w:val="0"/>
        <w:rPr>
          <w:rFonts w:ascii="方正小标宋简体" w:hAnsi="Calibri" w:eastAsia="方正小标宋简体" w:cs="宋体"/>
          <w:bCs/>
          <w:sz w:val="44"/>
          <w:szCs w:val="44"/>
        </w:rPr>
      </w:pPr>
      <w:r>
        <w:rPr>
          <w:rFonts w:hint="eastAsia" w:ascii="方正小标宋简体" w:hAnsi="Calibri" w:eastAsia="方正小标宋简体" w:cs="宋体"/>
          <w:bCs/>
          <w:sz w:val="44"/>
          <w:szCs w:val="44"/>
        </w:rPr>
        <w:t>《高山</w:t>
      </w:r>
      <w:r>
        <w:rPr>
          <w:rFonts w:hint="eastAsia" w:ascii="方正小标宋简体" w:hAnsi="Calibri" w:eastAsia="方正小标宋简体" w:cs="宋体"/>
          <w:bCs/>
          <w:sz w:val="44"/>
          <w:szCs w:val="44"/>
          <w:lang w:eastAsia="zh-CN"/>
        </w:rPr>
        <w:t>黄瓜</w:t>
      </w:r>
      <w:r>
        <w:rPr>
          <w:rFonts w:hint="eastAsia" w:ascii="方正小标宋简体" w:hAnsi="Calibri" w:eastAsia="方正小标宋简体" w:cs="宋体"/>
          <w:bCs/>
          <w:sz w:val="44"/>
          <w:szCs w:val="44"/>
        </w:rPr>
        <w:t>生产技术规程》</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0"/>
        <w:rPr>
          <w:rFonts w:hint="eastAsia" w:ascii="方正小标宋简体" w:hAnsi="Calibri" w:eastAsia="方正小标宋简体" w:cs="宋体"/>
          <w:bCs/>
          <w:sz w:val="44"/>
          <w:szCs w:val="44"/>
        </w:rPr>
      </w:pPr>
      <w:r>
        <w:rPr>
          <w:rFonts w:hint="eastAsia" w:ascii="方正小标宋简体" w:hAnsi="Calibri" w:eastAsia="方正小标宋简体" w:cs="宋体"/>
          <w:bCs/>
          <w:sz w:val="44"/>
          <w:szCs w:val="44"/>
        </w:rPr>
        <w:t>编制说明</w:t>
      </w:r>
    </w:p>
    <w:p>
      <w:pPr>
        <w:pStyle w:val="2"/>
        <w:ind w:firstLine="2880" w:firstLineChars="900"/>
        <w:jc w:val="both"/>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bCs/>
          <w:sz w:val="32"/>
          <w:szCs w:val="32"/>
          <w:lang w:eastAsia="zh-CN"/>
        </w:rPr>
        <w:t>（征求意见稿）</w:t>
      </w:r>
      <w:bookmarkStart w:id="0" w:name="_GoBack"/>
      <w:bookmarkEnd w:id="0"/>
    </w:p>
    <w:p>
      <w:pPr>
        <w:pStyle w:val="13"/>
        <w:keepNext w:val="0"/>
        <w:keepLines w:val="0"/>
        <w:pageBreakBefore w:val="0"/>
        <w:numPr>
          <w:ilvl w:val="0"/>
          <w:numId w:val="2"/>
        </w:numPr>
        <w:kinsoku/>
        <w:wordWrap/>
        <w:overflowPunct/>
        <w:topLinePunct w:val="0"/>
        <w:bidi w:val="0"/>
        <w:spacing w:line="560" w:lineRule="exact"/>
        <w:ind w:firstLineChars="0"/>
        <w:outlineLvl w:val="0"/>
        <w:rPr>
          <w:rFonts w:hint="eastAsia" w:ascii="宋体" w:hAnsi="宋体" w:eastAsia="宋体" w:cs="宋体"/>
          <w:b/>
          <w:bCs w:val="0"/>
          <w:sz w:val="28"/>
          <w:szCs w:val="28"/>
        </w:rPr>
      </w:pPr>
      <w:r>
        <w:rPr>
          <w:rFonts w:hint="eastAsia" w:ascii="宋体" w:hAnsi="宋体" w:eastAsia="宋体" w:cs="宋体"/>
          <w:b/>
          <w:bCs w:val="0"/>
          <w:sz w:val="28"/>
          <w:szCs w:val="28"/>
        </w:rPr>
        <w:t>项目背景</w:t>
      </w:r>
    </w:p>
    <w:p>
      <w:pPr>
        <w:keepNext w:val="0"/>
        <w:keepLines w:val="0"/>
        <w:pageBreakBefore w:val="0"/>
        <w:kinsoku/>
        <w:wordWrap/>
        <w:overflowPunct/>
        <w:topLinePunct w:val="0"/>
        <w:bidi w:val="0"/>
        <w:spacing w:line="5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（一）基本情况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黄瓜又名胡瓜、青瓜,属葫芦科甜瓜属一年生蔓生或攀援草本植物，是我国各地主要蔬菜作物之一。丽水市地处浙西南山区，以中山、丘陵地貌为主，具有丰富的海拔超过600米的山地资源。由于海拔高低显著，气候垂直差异明显，丰富的耕地资源、夏季凉爽的气候等诸多优势的叠加，非常适宜黄瓜生产。近年来，丽水市黄瓜产业规模和效益发展迅速，年种植面积达</w:t>
      </w:r>
      <w:r>
        <w:rPr>
          <w:rFonts w:hint="eastAsia" w:ascii="宋体" w:hAnsi="宋体" w:eastAsia="宋体" w:cs="宋体"/>
          <w:color w:val="000000"/>
          <w:sz w:val="28"/>
          <w:szCs w:val="28"/>
          <w:lang w:val="en-US" w:eastAsia="zh-CN"/>
        </w:rPr>
        <w:t>2.5</w:t>
      </w:r>
      <w:r>
        <w:rPr>
          <w:rFonts w:hint="eastAsia" w:ascii="宋体" w:hAnsi="宋体" w:eastAsia="宋体" w:cs="宋体"/>
          <w:color w:val="000000"/>
          <w:sz w:val="28"/>
          <w:szCs w:val="28"/>
          <w:lang w:eastAsia="zh-CN"/>
        </w:rPr>
        <w:t>万亩，产量达</w:t>
      </w:r>
      <w:r>
        <w:rPr>
          <w:rFonts w:hint="eastAsia" w:ascii="宋体" w:hAnsi="宋体" w:eastAsia="宋体" w:cs="宋体"/>
          <w:color w:val="000000"/>
          <w:sz w:val="28"/>
          <w:szCs w:val="28"/>
          <w:lang w:val="en-US" w:eastAsia="zh-CN"/>
        </w:rPr>
        <w:t>5.9</w:t>
      </w:r>
      <w:r>
        <w:rPr>
          <w:rFonts w:hint="eastAsia" w:ascii="宋体" w:hAnsi="宋体" w:eastAsia="宋体" w:cs="宋体"/>
          <w:color w:val="000000"/>
          <w:sz w:val="28"/>
          <w:szCs w:val="28"/>
          <w:lang w:eastAsia="zh-CN"/>
        </w:rPr>
        <w:t>万吨。</w:t>
      </w:r>
      <w:r>
        <w:rPr>
          <w:rFonts w:hint="eastAsia" w:ascii="宋体" w:hAnsi="宋体" w:eastAsia="宋体" w:cs="宋体"/>
          <w:color w:val="000000"/>
          <w:sz w:val="28"/>
          <w:szCs w:val="28"/>
          <w:lang w:val="en-US" w:eastAsia="zh-CN"/>
        </w:rPr>
        <w:t>主要在莲都、景宁、龙泉、缙云、遂昌等地，</w:t>
      </w:r>
      <w:r>
        <w:rPr>
          <w:rFonts w:hint="eastAsia" w:ascii="宋体" w:hAnsi="宋体" w:eastAsia="宋体" w:cs="宋体"/>
          <w:color w:val="000000"/>
          <w:sz w:val="28"/>
          <w:szCs w:val="28"/>
          <w:lang w:eastAsia="zh-CN"/>
        </w:rPr>
        <w:t>黄瓜已成为丽水市山区农民增收、增效的主导产业之一。丽水市高山黄瓜在浙江省农博会和浙江精品果蔬展销会上屡屡亮相和斩获各类奖项，得到参会领导和嘉宾的一致好评，深受广大消费者喜爱，高山黄瓜产品畅销省内外各大蔬菜市场，供不应求，具有较高的知名度。</w:t>
      </w:r>
    </w:p>
    <w:p>
      <w:pPr>
        <w:keepNext w:val="0"/>
        <w:keepLines w:val="0"/>
        <w:pageBreakBefore w:val="0"/>
        <w:kinsoku/>
        <w:wordWrap/>
        <w:overflowPunct/>
        <w:topLinePunct w:val="0"/>
        <w:bidi w:val="0"/>
        <w:spacing w:line="5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（二）国内外现行相关法律、法规和标准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本标准编制是当前我国政府大力鼓励和积极倡导的，符合经济、社会、环境发展方向。本标准的制定和推广与现行的法律、法规和强制性标准没有矛盾。</w:t>
      </w:r>
    </w:p>
    <w:p>
      <w:pPr>
        <w:keepNext w:val="0"/>
        <w:keepLines w:val="0"/>
        <w:pageBreakBefore w:val="0"/>
        <w:kinsoku/>
        <w:wordWrap/>
        <w:overflowPunct/>
        <w:topLinePunct w:val="0"/>
        <w:bidi w:val="0"/>
        <w:spacing w:before="93" w:beforeLines="30" w:line="56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目前，国外无相关高山黄瓜生产技术规程，相关的国家标准有《无公害食品</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lang w:eastAsia="zh-CN"/>
        </w:rPr>
        <w:t>黄瓜生产技术规程》（NYT 5075-2002）、《黄瓜生产技术规范》（</w:t>
      </w:r>
      <w:r>
        <w:rPr>
          <w:rFonts w:hint="eastAsia" w:ascii="宋体" w:hAnsi="宋体" w:eastAsia="宋体" w:cs="宋体"/>
          <w:color w:val="000000"/>
          <w:sz w:val="28"/>
          <w:szCs w:val="28"/>
          <w:lang w:val="en-US" w:eastAsia="zh-CN"/>
        </w:rPr>
        <w:t>GB/Z 26581-2011</w:t>
      </w:r>
      <w:r>
        <w:rPr>
          <w:rFonts w:hint="eastAsia" w:ascii="宋体" w:hAnsi="宋体" w:eastAsia="宋体" w:cs="宋体"/>
          <w:color w:val="000000"/>
          <w:sz w:val="28"/>
          <w:szCs w:val="28"/>
          <w:lang w:eastAsia="zh-CN"/>
        </w:rPr>
        <w:t>），其他省市针对黄瓜生产的只有安徽省《日光温室黄瓜生产技术规程》、《保山市嫁接黄瓜生产技术规程》，省内只有浙江省《黄瓜水肥一体化技术规程》。本标准编制的原则遵循国家有关产业政策，符合国家的有关法律法规。标准的编写严格按照GB/T1.1-2020《标准化工作导则  第1部分：标准化文件的结构和起草规则》要求，文本中所采用的标准均为现行国家标准及行业标准，技术要求与相应国家标准和行业标准相匹配。并且在文本中被“规范性引用”。主要引用的标准如下：</w:t>
      </w:r>
    </w:p>
    <w:p>
      <w:pPr>
        <w:keepNext w:val="0"/>
        <w:keepLines w:val="0"/>
        <w:pageBreakBefore w:val="0"/>
        <w:kinsoku/>
        <w:wordWrap/>
        <w:overflowPunct/>
        <w:topLinePunct w:val="0"/>
        <w:bidi w:val="0"/>
        <w:spacing w:before="93" w:beforeLines="30" w:line="56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NY/T 496  肥料合理使用准则通则</w:t>
      </w:r>
    </w:p>
    <w:p>
      <w:pPr>
        <w:keepNext w:val="0"/>
        <w:keepLines w:val="0"/>
        <w:pageBreakBefore w:val="0"/>
        <w:kinsoku/>
        <w:wordWrap/>
        <w:overflowPunct/>
        <w:topLinePunct w:val="0"/>
        <w:bidi w:val="0"/>
        <w:spacing w:before="93" w:beforeLines="30" w:line="56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NY/T 1276   农药安全使用规范总则</w:t>
      </w:r>
    </w:p>
    <w:p>
      <w:pPr>
        <w:keepNext w:val="0"/>
        <w:keepLines w:val="0"/>
        <w:pageBreakBefore w:val="0"/>
        <w:kinsoku/>
        <w:wordWrap/>
        <w:overflowPunct/>
        <w:topLinePunct w:val="0"/>
        <w:bidi w:val="0"/>
        <w:spacing w:before="93" w:beforeLines="30" w:line="56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NY/T 5010 无公害农产品 种植业产地环境条件 </w:t>
      </w:r>
    </w:p>
    <w:p>
      <w:pPr>
        <w:keepNext w:val="0"/>
        <w:keepLines w:val="0"/>
        <w:pageBreakBefore w:val="0"/>
        <w:kinsoku/>
        <w:wordWrap/>
        <w:overflowPunct/>
        <w:topLinePunct w:val="0"/>
        <w:bidi w:val="0"/>
        <w:spacing w:before="93" w:beforeLines="30" w:line="56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GB/T 8321 农药合理使用准则（所有部分）</w:t>
      </w:r>
    </w:p>
    <w:p>
      <w:pPr>
        <w:keepNext w:val="0"/>
        <w:keepLines w:val="0"/>
        <w:pageBreakBefore w:val="0"/>
        <w:kinsoku/>
        <w:wordWrap/>
        <w:overflowPunct/>
        <w:topLinePunct w:val="0"/>
        <w:bidi w:val="0"/>
        <w:spacing w:before="93" w:beforeLines="30" w:line="56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GB/T 16715.1 瓜菜作物种子  第1部分 瓜类</w:t>
      </w:r>
    </w:p>
    <w:p>
      <w:pPr>
        <w:keepNext w:val="0"/>
        <w:keepLines w:val="0"/>
        <w:pageBreakBefore w:val="0"/>
        <w:kinsoku/>
        <w:wordWrap/>
        <w:overflowPunct/>
        <w:topLinePunct w:val="0"/>
        <w:bidi w:val="0"/>
        <w:spacing w:line="5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（三）必要性及目的意义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eastAsia="zh-CN"/>
        </w:rPr>
        <w:t>目前，国家和浙江省的现行标准及其他省市都无针对海拔</w:t>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lang w:eastAsia="zh-CN"/>
        </w:rPr>
        <w:t>00米以上区域的高山气候特色高山黄瓜生产行业标准的内容。国家和浙江省的现行标准及其他省市的关于黄瓜的地方标准中，</w:t>
      </w:r>
      <w:r>
        <w:rPr>
          <w:rFonts w:hint="eastAsia" w:ascii="宋体" w:hAnsi="宋体" w:eastAsia="宋体" w:cs="宋体"/>
          <w:color w:val="000000"/>
          <w:sz w:val="28"/>
          <w:szCs w:val="28"/>
          <w:lang w:val="en-US" w:eastAsia="zh-CN"/>
        </w:rPr>
        <w:t>安徽省《日光温室黄瓜生产技术规程》，只是针对日光温室生产部分，《保山市嫁接黄瓜生产技术规程》，只是针对嫁接黄瓜生产技术部分，浙江省《黄瓜水肥一体化技术规程》，不是针对海拔600米以上区域的高山气候特色高山黄瓜绿色生产行业标准的内容。因此，针对我市海拔600米以上区域的高山气候特色高山黄瓜绿色生产实际情况，有必要针对性的制定详细条款，在我市高山黄瓜生产基地进行推广和应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并且随着黄瓜产业的逐步扩大，一些生产问题也不断显现，制约了产业的健康发展。一是品种繁多，良莠不齐。多年种植导致品种退化，形状变异，商品率不高，严重影响经济效益。二是良种与良法脱节，良种优势不显。目前生产上对高山黄瓜种植技术服务到位率尚不高，农民凭着老方一贴，导致产品质量参差不齐，尚未发挥优良品种效益最大化。三是产品质量安全问题亟待解决。近年来由于黄瓜种植面积增多，粮油种植面积减少，缺乏合理轮作，连作障碍、病虫害发生日益严重，致使农民农药、化肥使用急剧增加，农民产品安全意识薄弱，产品安全问题日益突出。因此，针对高山辣椒制定一套绿色安全生产技术标准就显得十分必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本项目通过对高山黄瓜栽培过程中的关键技术研究，总结出一套适合丽水高山地区的绿色高效栽培技术可执行标准。从而为丽水高山黄瓜产业的可持续发展提供可靠的技术支撑，为农业增效、农民增收提供有力保障；也为进一步推进农业化标准体系建设，积极发挥农业标准化在加快丽水生态精品农业发展、保障农产品有效供给和质量安全中的重要作用提供现实依据。</w:t>
      </w:r>
    </w:p>
    <w:p>
      <w:pPr>
        <w:pStyle w:val="13"/>
        <w:keepNext w:val="0"/>
        <w:keepLines w:val="0"/>
        <w:pageBreakBefore w:val="0"/>
        <w:numPr>
          <w:ilvl w:val="0"/>
          <w:numId w:val="2"/>
        </w:numPr>
        <w:kinsoku/>
        <w:wordWrap/>
        <w:overflowPunct/>
        <w:topLinePunct w:val="0"/>
        <w:bidi w:val="0"/>
        <w:spacing w:line="560" w:lineRule="exact"/>
        <w:ind w:firstLineChars="0"/>
        <w:outlineLvl w:val="0"/>
        <w:rPr>
          <w:rFonts w:hint="eastAsia" w:ascii="宋体" w:hAnsi="宋体" w:eastAsia="宋体" w:cs="宋体"/>
          <w:b/>
          <w:bCs w:val="0"/>
          <w:sz w:val="28"/>
          <w:szCs w:val="28"/>
        </w:rPr>
      </w:pPr>
      <w:r>
        <w:rPr>
          <w:rFonts w:hint="eastAsia" w:ascii="宋体" w:hAnsi="宋体" w:eastAsia="宋体" w:cs="宋体"/>
          <w:b/>
          <w:bCs w:val="0"/>
          <w:sz w:val="28"/>
          <w:szCs w:val="28"/>
        </w:rPr>
        <w:t>工作保障</w:t>
      </w:r>
    </w:p>
    <w:p>
      <w:pPr>
        <w:keepNext w:val="0"/>
        <w:keepLines w:val="0"/>
        <w:pageBreakBefore w:val="0"/>
        <w:kinsoku/>
        <w:wordWrap/>
        <w:overflowPunct/>
        <w:topLinePunct w:val="0"/>
        <w:bidi w:val="0"/>
        <w:spacing w:line="560" w:lineRule="exact"/>
        <w:ind w:firstLine="562" w:firstLineChars="200"/>
        <w:outlineLvl w:val="1"/>
        <w:rPr>
          <w:rFonts w:hint="eastAsia" w:ascii="宋体" w:hAnsi="宋体" w:eastAsia="宋体" w:cs="宋体"/>
          <w:bCs/>
          <w:sz w:val="28"/>
          <w:szCs w:val="28"/>
        </w:rPr>
      </w:pPr>
      <w:r>
        <w:rPr>
          <w:rFonts w:hint="eastAsia" w:ascii="宋体" w:hAnsi="宋体" w:eastAsia="宋体" w:cs="宋体"/>
          <w:b/>
          <w:sz w:val="28"/>
          <w:szCs w:val="28"/>
        </w:rPr>
        <w:t>（一）技术力量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本标准由景宁荣标生态农业有限公司牵头负责起草，景宁县农作物技术推广中心、丽水市经济作物总站参与起草，丽水各县市区生产、科研、销售等相关人员共同参与，他们都是长年从事高山黄瓜科研成果集成示范和应用推广以及技术服务的一线工作者，有着丰富的实践经验，从而确保制定的标准具有较强的实践可操作性。</w:t>
      </w:r>
    </w:p>
    <w:p>
      <w:pPr>
        <w:keepNext w:val="0"/>
        <w:keepLines w:val="0"/>
        <w:pageBreakBefore w:val="0"/>
        <w:kinsoku/>
        <w:wordWrap/>
        <w:overflowPunct/>
        <w:topLinePunct w:val="0"/>
        <w:bidi w:val="0"/>
        <w:spacing w:line="5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（二）工作计划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1.制订工作计划。根据立项要求，</w:t>
      </w:r>
      <w:r>
        <w:rPr>
          <w:rFonts w:hint="eastAsia" w:ascii="宋体" w:hAnsi="宋体" w:eastAsia="宋体" w:cs="宋体"/>
          <w:sz w:val="28"/>
          <w:szCs w:val="28"/>
          <w:lang w:eastAsia="zh-CN"/>
        </w:rPr>
        <w:t>景宁荣标生态农业有限公司</w:t>
      </w:r>
      <w:r>
        <w:rPr>
          <w:rFonts w:hint="eastAsia" w:ascii="宋体" w:hAnsi="宋体" w:eastAsia="宋体" w:cs="宋体"/>
          <w:color w:val="000000"/>
          <w:sz w:val="28"/>
          <w:szCs w:val="28"/>
          <w:lang w:val="en-US" w:eastAsia="zh-CN"/>
        </w:rPr>
        <w:t>联合</w:t>
      </w:r>
      <w:r>
        <w:rPr>
          <w:rFonts w:hint="eastAsia" w:ascii="宋体" w:hAnsi="宋体" w:eastAsia="宋体" w:cs="宋体"/>
          <w:sz w:val="28"/>
          <w:szCs w:val="28"/>
          <w:lang w:eastAsia="zh-CN"/>
        </w:rPr>
        <w:t>宁县农作物技术推广中心、</w:t>
      </w:r>
      <w:r>
        <w:rPr>
          <w:rFonts w:hint="eastAsia" w:ascii="宋体" w:hAnsi="宋体" w:eastAsia="宋体" w:cs="宋体"/>
          <w:sz w:val="28"/>
          <w:szCs w:val="28"/>
        </w:rPr>
        <w:t>丽水市经济作物总站</w:t>
      </w:r>
      <w:r>
        <w:rPr>
          <w:rFonts w:hint="eastAsia" w:ascii="宋体" w:hAnsi="宋体" w:eastAsia="宋体" w:cs="宋体"/>
          <w:color w:val="000000"/>
          <w:sz w:val="28"/>
          <w:szCs w:val="28"/>
          <w:lang w:val="en-US" w:eastAsia="zh-CN"/>
        </w:rPr>
        <w:t>等单位有关技术人员组成标准起草小组，明确责任分工，并制定相应工作计划。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2.收集整理相关资料。在已有资料的基础上，进一步收集高山黄瓜栽培方面的技术资料，并对相关技术内容进行梳理。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3.现场调研。标准起草小组成员赴景宁县、龙泉市、莲都区、遂昌县等高山黄瓜重点产区开展高山黄瓜新品种示范应用、高山栽培、病虫害防控以及肥水管理现状调研。</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4.起草标准初稿。在充分考虑高山黄瓜主产区菜农、技术人员意见建议的基础上，结合高山黄瓜生产性试验研究，形成标准初稿。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5.征求意见。标准起草小组向我市农技推广部门、农业科研院所的专家和黄瓜重点产区一线技术人员征求意见，对征得意见进行分析，结合产业调研实际和制订依据，讨论是否采纳。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6.文本的修改、送审、报批。编制小组对各方意见进行梳理、归纳，在采纳吸收多方意见的基础上，对标准文本进行进一步修改，形成送审稿。</w:t>
      </w:r>
    </w:p>
    <w:p>
      <w:pPr>
        <w:keepNext w:val="0"/>
        <w:keepLines w:val="0"/>
        <w:pageBreakBefore w:val="0"/>
        <w:kinsoku/>
        <w:wordWrap/>
        <w:overflowPunct/>
        <w:topLinePunct w:val="0"/>
        <w:bidi w:val="0"/>
        <w:spacing w:line="5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（三）经费保障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标准立项后，整体工作经费由</w:t>
      </w:r>
      <w:r>
        <w:rPr>
          <w:rFonts w:hint="eastAsia" w:ascii="宋体" w:hAnsi="宋体" w:eastAsia="宋体" w:cs="宋体"/>
          <w:sz w:val="28"/>
          <w:szCs w:val="28"/>
          <w:lang w:eastAsia="zh-CN"/>
        </w:rPr>
        <w:t>景宁荣标生态农业有限公司</w:t>
      </w:r>
      <w:r>
        <w:rPr>
          <w:rFonts w:hint="eastAsia" w:ascii="宋体" w:hAnsi="宋体" w:eastAsia="宋体" w:cs="宋体"/>
          <w:color w:val="000000"/>
          <w:sz w:val="28"/>
          <w:szCs w:val="28"/>
          <w:lang w:val="en-US" w:eastAsia="zh-CN"/>
        </w:rPr>
        <w:t>提供，保障各项工作的进行。</w:t>
      </w:r>
    </w:p>
    <w:p>
      <w:pPr>
        <w:keepNext w:val="0"/>
        <w:keepLines w:val="0"/>
        <w:pageBreakBefore w:val="0"/>
        <w:kinsoku/>
        <w:wordWrap/>
        <w:overflowPunct/>
        <w:topLinePunct w:val="0"/>
        <w:bidi w:val="0"/>
        <w:spacing w:line="5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（四）第一起草单位及人员分工</w:t>
      </w:r>
    </w:p>
    <w:p>
      <w:pPr>
        <w:keepNext w:val="0"/>
        <w:keepLines w:val="0"/>
        <w:pageBreakBefore w:val="0"/>
        <w:kinsoku/>
        <w:wordWrap/>
        <w:overflowPunct/>
        <w:topLinePunct w:val="0"/>
        <w:bidi w:val="0"/>
        <w:spacing w:before="93" w:beforeLines="3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林水娟</w:t>
      </w:r>
      <w:r>
        <w:rPr>
          <w:rFonts w:hint="eastAsia" w:ascii="宋体" w:hAnsi="宋体" w:eastAsia="宋体" w:cs="宋体"/>
          <w:sz w:val="28"/>
          <w:szCs w:val="28"/>
        </w:rPr>
        <w:t>负责标准的起草、修改校对</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组织协调</w:t>
      </w:r>
      <w:r>
        <w:rPr>
          <w:rFonts w:hint="eastAsia" w:ascii="宋体" w:hAnsi="宋体" w:eastAsia="宋体" w:cs="宋体"/>
          <w:sz w:val="28"/>
          <w:szCs w:val="28"/>
        </w:rPr>
        <w:t>等工作，</w:t>
      </w:r>
      <w:r>
        <w:rPr>
          <w:rFonts w:hint="eastAsia" w:ascii="宋体" w:hAnsi="宋体" w:eastAsia="宋体" w:cs="宋体"/>
          <w:sz w:val="28"/>
          <w:szCs w:val="28"/>
          <w:lang w:eastAsia="zh-CN"/>
        </w:rPr>
        <w:t>章道周</w:t>
      </w:r>
      <w:r>
        <w:rPr>
          <w:rFonts w:hint="eastAsia" w:ascii="宋体" w:hAnsi="宋体" w:eastAsia="宋体" w:cs="宋体"/>
          <w:sz w:val="28"/>
          <w:szCs w:val="28"/>
        </w:rPr>
        <w:t>、张哲、</w:t>
      </w:r>
      <w:r>
        <w:rPr>
          <w:rFonts w:hint="eastAsia" w:ascii="宋体" w:hAnsi="宋体" w:eastAsia="宋体" w:cs="宋体"/>
          <w:sz w:val="28"/>
          <w:szCs w:val="28"/>
          <w:lang w:eastAsia="zh-CN"/>
        </w:rPr>
        <w:t>吴星星、刘桂菜、章宁、赵均荣</w:t>
      </w:r>
      <w:r>
        <w:rPr>
          <w:rFonts w:hint="eastAsia" w:ascii="宋体" w:hAnsi="宋体" w:eastAsia="宋体" w:cs="宋体"/>
          <w:sz w:val="28"/>
          <w:szCs w:val="28"/>
        </w:rPr>
        <w:t>等</w:t>
      </w:r>
      <w:r>
        <w:rPr>
          <w:rFonts w:hint="eastAsia" w:ascii="宋体" w:hAnsi="宋体" w:eastAsia="宋体" w:cs="宋体"/>
          <w:sz w:val="28"/>
          <w:szCs w:val="28"/>
          <w:lang w:eastAsia="zh-CN"/>
        </w:rPr>
        <w:t>负责</w:t>
      </w:r>
      <w:r>
        <w:rPr>
          <w:rFonts w:hint="eastAsia" w:ascii="宋体" w:hAnsi="宋体" w:eastAsia="宋体" w:cs="宋体"/>
          <w:sz w:val="28"/>
          <w:szCs w:val="28"/>
        </w:rPr>
        <w:t>有关基本材料收集、整理</w:t>
      </w:r>
      <w:r>
        <w:rPr>
          <w:rFonts w:hint="eastAsia" w:ascii="宋体" w:hAnsi="宋体" w:eastAsia="宋体" w:cs="宋体"/>
          <w:sz w:val="28"/>
          <w:szCs w:val="28"/>
          <w:lang w:eastAsia="zh-CN"/>
        </w:rPr>
        <w:t>，林水娟</w:t>
      </w:r>
      <w:r>
        <w:rPr>
          <w:rFonts w:hint="eastAsia" w:ascii="宋体" w:hAnsi="宋体" w:eastAsia="宋体" w:cs="宋体"/>
          <w:sz w:val="28"/>
          <w:szCs w:val="28"/>
        </w:rPr>
        <w:t>、张哲、</w:t>
      </w:r>
      <w:r>
        <w:rPr>
          <w:rFonts w:hint="eastAsia" w:ascii="宋体" w:hAnsi="宋体" w:eastAsia="宋体" w:cs="宋体"/>
          <w:sz w:val="28"/>
          <w:szCs w:val="28"/>
          <w:lang w:eastAsia="zh-CN"/>
        </w:rPr>
        <w:t>毛娟芬</w:t>
      </w:r>
      <w:r>
        <w:rPr>
          <w:rFonts w:hint="eastAsia" w:ascii="宋体" w:hAnsi="宋体" w:eastAsia="宋体" w:cs="宋体"/>
          <w:sz w:val="28"/>
          <w:szCs w:val="28"/>
        </w:rPr>
        <w:t>、马雅敏</w:t>
      </w:r>
      <w:r>
        <w:rPr>
          <w:rFonts w:hint="eastAsia" w:ascii="宋体" w:hAnsi="宋体" w:eastAsia="宋体" w:cs="宋体"/>
          <w:sz w:val="28"/>
          <w:szCs w:val="28"/>
          <w:lang w:eastAsia="zh-CN"/>
        </w:rPr>
        <w:t>、严振旺负责</w:t>
      </w:r>
      <w:r>
        <w:rPr>
          <w:rFonts w:hint="eastAsia" w:ascii="宋体" w:hAnsi="宋体" w:eastAsia="宋体" w:cs="宋体"/>
          <w:sz w:val="28"/>
          <w:szCs w:val="28"/>
        </w:rPr>
        <w:t>生产调研、标准初稿征求意见及归纳整理</w:t>
      </w:r>
      <w:r>
        <w:rPr>
          <w:rFonts w:hint="eastAsia" w:ascii="宋体" w:hAnsi="宋体" w:eastAsia="宋体" w:cs="宋体"/>
          <w:sz w:val="28"/>
          <w:szCs w:val="28"/>
          <w:lang w:eastAsia="zh-CN"/>
        </w:rPr>
        <w:t>。</w:t>
      </w:r>
    </w:p>
    <w:p>
      <w:pPr>
        <w:keepNext w:val="0"/>
        <w:keepLines w:val="0"/>
        <w:pageBreakBefore w:val="0"/>
        <w:kinsoku/>
        <w:wordWrap/>
        <w:overflowPunct/>
        <w:topLinePunct w:val="0"/>
        <w:bidi w:val="0"/>
        <w:spacing w:line="5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w:t>
      </w:r>
      <w:r>
        <w:rPr>
          <w:rFonts w:hint="eastAsia" w:ascii="宋体" w:hAnsi="宋体" w:eastAsia="宋体" w:cs="宋体"/>
          <w:b/>
          <w:sz w:val="28"/>
          <w:szCs w:val="28"/>
          <w:lang w:eastAsia="zh-CN"/>
        </w:rPr>
        <w:t>五</w:t>
      </w:r>
      <w:r>
        <w:rPr>
          <w:rFonts w:hint="eastAsia" w:ascii="宋体" w:hAnsi="宋体" w:eastAsia="宋体" w:cs="宋体"/>
          <w:b/>
          <w:sz w:val="28"/>
          <w:szCs w:val="28"/>
        </w:rPr>
        <w:t>）保障措施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2" w:firstLineChars="20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（一）技术力量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本标准由景宁荣标生态农业有限公司牵头负责起草，景宁县农作物技术推广中心、丽水市经济作物总站参与起草，丽水各县市区生产、科研、销售等相关人员共同参与，他们都是长年从事高山黄瓜科研成果集成示范和应用推广以及技术服务的一线工作者，有着丰富的实践经验，从而确保制定的标准具有较强的实践可操作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2" w:firstLineChars="20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（二）经费保障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丽水高山黄瓜产业发展到现有的规模，离不开各级相关部门的政策和经费支持，近三年来，仅景宁县财政就通过向上级有关部门争取高山黄瓜产业发展资金110万元专门用于基地发展、基础设施和绿色生产等方面的建设，为本技术规程的制订提供了有力的经费保障。</w:t>
      </w:r>
    </w:p>
    <w:p>
      <w:pPr>
        <w:pStyle w:val="13"/>
        <w:keepNext w:val="0"/>
        <w:keepLines w:val="0"/>
        <w:pageBreakBefore w:val="0"/>
        <w:numPr>
          <w:ilvl w:val="0"/>
          <w:numId w:val="2"/>
        </w:numPr>
        <w:kinsoku/>
        <w:wordWrap/>
        <w:overflowPunct/>
        <w:topLinePunct w:val="0"/>
        <w:bidi w:val="0"/>
        <w:spacing w:line="560" w:lineRule="exact"/>
        <w:ind w:firstLineChars="0"/>
        <w:outlineLvl w:val="0"/>
        <w:rPr>
          <w:rFonts w:hint="eastAsia" w:ascii="宋体" w:hAnsi="宋体" w:eastAsia="宋体" w:cs="宋体"/>
          <w:b/>
          <w:bCs w:val="0"/>
          <w:sz w:val="28"/>
          <w:szCs w:val="28"/>
        </w:rPr>
      </w:pPr>
      <w:r>
        <w:rPr>
          <w:rFonts w:hint="eastAsia" w:ascii="宋体" w:hAnsi="宋体" w:eastAsia="宋体" w:cs="宋体"/>
          <w:b/>
          <w:bCs w:val="0"/>
          <w:sz w:val="28"/>
          <w:szCs w:val="28"/>
        </w:rPr>
        <w:t>编制过程及说明</w:t>
      </w:r>
    </w:p>
    <w:p>
      <w:pPr>
        <w:keepNext w:val="0"/>
        <w:keepLines w:val="0"/>
        <w:pageBreakBefore w:val="0"/>
        <w:kinsoku/>
        <w:wordWrap/>
        <w:overflowPunct/>
        <w:topLinePunct w:val="0"/>
        <w:bidi w:val="0"/>
        <w:spacing w:line="5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（一）任务来源</w:t>
      </w:r>
    </w:p>
    <w:p>
      <w:pPr>
        <w:pStyle w:val="21"/>
        <w:keepNext w:val="0"/>
        <w:keepLines w:val="0"/>
        <w:pageBreakBefore w:val="0"/>
        <w:kinsoku/>
        <w:wordWrap/>
        <w:overflowPunct/>
        <w:topLinePunct w:val="0"/>
        <w:bidi w:val="0"/>
        <w:snapToGrid w:val="0"/>
        <w:spacing w:before="93" w:beforeLines="30" w:line="560" w:lineRule="exact"/>
        <w:ind w:firstLine="560"/>
        <w:jc w:val="left"/>
        <w:rPr>
          <w:rFonts w:hint="eastAsia" w:ascii="宋体" w:hAnsi="宋体" w:eastAsia="宋体" w:cs="宋体"/>
          <w:b w:val="0"/>
          <w:color w:val="auto"/>
          <w:kern w:val="2"/>
          <w:sz w:val="28"/>
          <w:szCs w:val="28"/>
        </w:rPr>
      </w:pPr>
      <w:r>
        <w:rPr>
          <w:rFonts w:hint="eastAsia" w:ascii="宋体" w:hAnsi="宋体" w:eastAsia="宋体" w:cs="宋体"/>
          <w:b w:val="0"/>
          <w:color w:val="auto"/>
          <w:kern w:val="2"/>
          <w:sz w:val="28"/>
          <w:szCs w:val="28"/>
        </w:rPr>
        <w:t>根据</w:t>
      </w:r>
      <w:r>
        <w:rPr>
          <w:rFonts w:hint="eastAsia" w:ascii="宋体" w:hAnsi="宋体" w:eastAsia="宋体" w:cs="宋体"/>
          <w:b w:val="0"/>
          <w:color w:val="auto"/>
          <w:kern w:val="2"/>
          <w:sz w:val="28"/>
          <w:szCs w:val="28"/>
          <w:lang w:eastAsia="zh-CN"/>
        </w:rPr>
        <w:t>丽水市</w:t>
      </w:r>
      <w:r>
        <w:rPr>
          <w:rFonts w:hint="eastAsia" w:ascii="宋体" w:hAnsi="宋体" w:eastAsia="宋体" w:cs="宋体"/>
          <w:b w:val="0"/>
          <w:color w:val="auto"/>
          <w:kern w:val="2"/>
          <w:sz w:val="28"/>
          <w:szCs w:val="28"/>
        </w:rPr>
        <w:t>市场监督管理局《</w:t>
      </w:r>
      <w:r>
        <w:rPr>
          <w:rFonts w:hint="eastAsia" w:ascii="宋体" w:hAnsi="宋体" w:eastAsia="宋体" w:cs="宋体"/>
          <w:b w:val="0"/>
          <w:color w:val="auto"/>
          <w:kern w:val="2"/>
          <w:sz w:val="28"/>
          <w:szCs w:val="28"/>
          <w:lang w:eastAsia="zh-CN"/>
        </w:rPr>
        <w:t>关于下达</w:t>
      </w:r>
      <w:r>
        <w:rPr>
          <w:rFonts w:hint="eastAsia" w:ascii="宋体" w:hAnsi="宋体" w:eastAsia="宋体" w:cs="宋体"/>
          <w:b w:val="0"/>
          <w:color w:val="auto"/>
          <w:kern w:val="2"/>
          <w:sz w:val="28"/>
          <w:szCs w:val="28"/>
        </w:rPr>
        <w:t>20</w:t>
      </w:r>
      <w:r>
        <w:rPr>
          <w:rFonts w:hint="eastAsia" w:ascii="宋体" w:hAnsi="宋体" w:eastAsia="宋体" w:cs="宋体"/>
          <w:b w:val="0"/>
          <w:color w:val="auto"/>
          <w:kern w:val="2"/>
          <w:sz w:val="28"/>
          <w:szCs w:val="28"/>
          <w:lang w:val="en-US" w:eastAsia="zh-CN"/>
        </w:rPr>
        <w:t>22</w:t>
      </w:r>
      <w:r>
        <w:rPr>
          <w:rFonts w:hint="eastAsia" w:ascii="宋体" w:hAnsi="宋体" w:eastAsia="宋体" w:cs="宋体"/>
          <w:b w:val="0"/>
          <w:color w:val="auto"/>
          <w:kern w:val="2"/>
          <w:sz w:val="28"/>
          <w:szCs w:val="28"/>
        </w:rPr>
        <w:t>年第二批</w:t>
      </w:r>
      <w:r>
        <w:rPr>
          <w:rFonts w:hint="eastAsia" w:ascii="宋体" w:hAnsi="宋体" w:eastAsia="宋体" w:cs="宋体"/>
          <w:b w:val="0"/>
          <w:color w:val="auto"/>
          <w:kern w:val="2"/>
          <w:sz w:val="28"/>
          <w:szCs w:val="28"/>
          <w:lang w:eastAsia="zh-CN"/>
        </w:rPr>
        <w:t>丽水市</w:t>
      </w:r>
      <w:r>
        <w:rPr>
          <w:rFonts w:hint="eastAsia" w:ascii="宋体" w:hAnsi="宋体" w:eastAsia="宋体" w:cs="宋体"/>
          <w:b w:val="0"/>
          <w:color w:val="auto"/>
          <w:kern w:val="2"/>
          <w:sz w:val="28"/>
          <w:szCs w:val="28"/>
        </w:rPr>
        <w:t>地方标准制</w:t>
      </w:r>
      <w:r>
        <w:rPr>
          <w:rFonts w:hint="eastAsia" w:ascii="宋体" w:hAnsi="宋体" w:eastAsia="宋体" w:cs="宋体"/>
          <w:b w:val="0"/>
          <w:color w:val="auto"/>
          <w:kern w:val="2"/>
          <w:sz w:val="28"/>
          <w:szCs w:val="28"/>
          <w:lang w:eastAsia="zh-CN"/>
        </w:rPr>
        <w:t>定</w:t>
      </w:r>
      <w:r>
        <w:rPr>
          <w:rFonts w:hint="eastAsia" w:ascii="宋体" w:hAnsi="宋体" w:eastAsia="宋体" w:cs="宋体"/>
          <w:b w:val="0"/>
          <w:color w:val="auto"/>
          <w:kern w:val="2"/>
          <w:sz w:val="28"/>
          <w:szCs w:val="28"/>
        </w:rPr>
        <w:t>计划</w:t>
      </w:r>
      <w:r>
        <w:rPr>
          <w:rFonts w:hint="eastAsia" w:ascii="宋体" w:hAnsi="宋体" w:eastAsia="宋体" w:cs="宋体"/>
          <w:b w:val="0"/>
          <w:color w:val="auto"/>
          <w:kern w:val="2"/>
          <w:sz w:val="28"/>
          <w:szCs w:val="28"/>
          <w:lang w:eastAsia="zh-CN"/>
        </w:rPr>
        <w:t>的通知</w:t>
      </w:r>
      <w:r>
        <w:rPr>
          <w:rFonts w:hint="eastAsia" w:ascii="宋体" w:hAnsi="宋体" w:eastAsia="宋体" w:cs="宋体"/>
          <w:b w:val="0"/>
          <w:color w:val="auto"/>
          <w:kern w:val="2"/>
          <w:sz w:val="28"/>
          <w:szCs w:val="28"/>
        </w:rPr>
        <w:t>》</w:t>
      </w:r>
      <w:r>
        <w:rPr>
          <w:rFonts w:hint="eastAsia" w:ascii="宋体" w:hAnsi="宋体" w:eastAsia="宋体" w:cs="宋体"/>
          <w:b w:val="0"/>
          <w:color w:val="auto"/>
          <w:kern w:val="2"/>
          <w:sz w:val="28"/>
          <w:szCs w:val="28"/>
          <w:lang w:eastAsia="zh-CN"/>
        </w:rPr>
        <w:t>（丽市监【</w:t>
      </w:r>
      <w:r>
        <w:rPr>
          <w:rFonts w:hint="eastAsia" w:ascii="宋体" w:hAnsi="宋体" w:eastAsia="宋体" w:cs="宋体"/>
          <w:b w:val="0"/>
          <w:color w:val="auto"/>
          <w:kern w:val="2"/>
          <w:sz w:val="28"/>
          <w:szCs w:val="28"/>
          <w:lang w:val="en-US" w:eastAsia="zh-CN"/>
        </w:rPr>
        <w:t>2022】55号</w:t>
      </w:r>
      <w:r>
        <w:rPr>
          <w:rFonts w:hint="eastAsia" w:ascii="宋体" w:hAnsi="宋体" w:eastAsia="宋体" w:cs="宋体"/>
          <w:b w:val="0"/>
          <w:color w:val="auto"/>
          <w:kern w:val="2"/>
          <w:sz w:val="28"/>
          <w:szCs w:val="28"/>
          <w:lang w:eastAsia="zh-CN"/>
        </w:rPr>
        <w:t>）</w:t>
      </w:r>
      <w:r>
        <w:rPr>
          <w:rFonts w:hint="eastAsia" w:ascii="宋体" w:hAnsi="宋体" w:eastAsia="宋体" w:cs="宋体"/>
          <w:b w:val="0"/>
          <w:color w:val="auto"/>
          <w:kern w:val="2"/>
          <w:sz w:val="28"/>
          <w:szCs w:val="28"/>
        </w:rPr>
        <w:t>，标准名称为《高山</w:t>
      </w:r>
      <w:r>
        <w:rPr>
          <w:rFonts w:hint="eastAsia" w:ascii="宋体" w:hAnsi="宋体" w:eastAsia="宋体" w:cs="宋体"/>
          <w:b w:val="0"/>
          <w:color w:val="auto"/>
          <w:kern w:val="2"/>
          <w:sz w:val="28"/>
          <w:szCs w:val="28"/>
          <w:lang w:eastAsia="zh-CN"/>
        </w:rPr>
        <w:t>黄瓜</w:t>
      </w:r>
      <w:r>
        <w:rPr>
          <w:rFonts w:hint="eastAsia" w:ascii="宋体" w:hAnsi="宋体" w:eastAsia="宋体" w:cs="宋体"/>
          <w:b w:val="0"/>
          <w:color w:val="auto"/>
          <w:kern w:val="2"/>
          <w:sz w:val="28"/>
          <w:szCs w:val="28"/>
        </w:rPr>
        <w:t>生产技术规范》。</w:t>
      </w:r>
    </w:p>
    <w:p>
      <w:pPr>
        <w:keepNext w:val="0"/>
        <w:keepLines w:val="0"/>
        <w:pageBreakBefore w:val="0"/>
        <w:kinsoku/>
        <w:wordWrap/>
        <w:overflowPunct/>
        <w:topLinePunct w:val="0"/>
        <w:bidi w:val="0"/>
        <w:spacing w:line="5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（二）主要工作过程★</w:t>
      </w:r>
    </w:p>
    <w:p>
      <w:pPr>
        <w:keepNext w:val="0"/>
        <w:keepLines w:val="0"/>
        <w:pageBreakBefore w:val="0"/>
        <w:kinsoku/>
        <w:wordWrap/>
        <w:overflowPunct/>
        <w:topLinePunct w:val="0"/>
        <w:bidi w:val="0"/>
        <w:spacing w:before="93" w:beforeLines="30" w:line="56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b w:val="0"/>
          <w:bCs w:val="0"/>
          <w:color w:val="000000"/>
          <w:sz w:val="28"/>
          <w:szCs w:val="28"/>
          <w:lang w:val="en-US" w:eastAsia="zh-CN"/>
        </w:rPr>
        <w:t>1.制订工作计划。</w:t>
      </w:r>
      <w:r>
        <w:rPr>
          <w:rFonts w:hint="eastAsia" w:ascii="宋体" w:hAnsi="宋体" w:eastAsia="宋体" w:cs="宋体"/>
          <w:color w:val="000000"/>
          <w:sz w:val="28"/>
          <w:szCs w:val="28"/>
          <w:lang w:val="en-US" w:eastAsia="zh-CN"/>
        </w:rPr>
        <w:t>根据立项要求，景宁荣标生态农业有限公司联合景宁县农作物技术推广中心、丽水市经济作物总站等单位有关技术人员组成标准起草小组，明确责任分工，并制定了相应工作计划。</w:t>
      </w:r>
    </w:p>
    <w:p>
      <w:pPr>
        <w:keepNext w:val="0"/>
        <w:keepLines w:val="0"/>
        <w:pageBreakBefore w:val="0"/>
        <w:kinsoku/>
        <w:wordWrap/>
        <w:overflowPunct/>
        <w:topLinePunct w:val="0"/>
        <w:bidi w:val="0"/>
        <w:spacing w:before="93" w:beforeLines="30" w:line="56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2.收集整理相关资料。在已有资料的基础上，进一步收集高山黄瓜栽培方面的技术资料，并对相关技术内容进行梳理。</w:t>
      </w:r>
    </w:p>
    <w:p>
      <w:pPr>
        <w:keepNext w:val="0"/>
        <w:keepLines w:val="0"/>
        <w:pageBreakBefore w:val="0"/>
        <w:kinsoku/>
        <w:wordWrap/>
        <w:overflowPunct/>
        <w:topLinePunct w:val="0"/>
        <w:bidi w:val="0"/>
        <w:spacing w:before="93" w:beforeLines="30" w:line="56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3.现场调研。标准起草小组成员赴景宁县、龙泉市、莲都区、遂昌县等高山黄瓜重点产区开展高山黄瓜新品种示范应用、高山栽培、病虫害防控以及肥水管理现状调研。</w:t>
      </w:r>
    </w:p>
    <w:p>
      <w:pPr>
        <w:keepNext w:val="0"/>
        <w:keepLines w:val="0"/>
        <w:pageBreakBefore w:val="0"/>
        <w:kinsoku/>
        <w:wordWrap/>
        <w:overflowPunct/>
        <w:topLinePunct w:val="0"/>
        <w:bidi w:val="0"/>
        <w:spacing w:before="93" w:beforeLines="30" w:line="56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4.起草标准初稿。在充分考虑高山黄瓜主产区菜农、技术人员意见建议的基础上，结合高山黄瓜生产性试验研究，形成标准初稿。</w:t>
      </w:r>
    </w:p>
    <w:p>
      <w:pPr>
        <w:keepNext w:val="0"/>
        <w:keepLines w:val="0"/>
        <w:pageBreakBefore w:val="0"/>
        <w:kinsoku/>
        <w:wordWrap/>
        <w:overflowPunct/>
        <w:topLinePunct w:val="0"/>
        <w:bidi w:val="0"/>
        <w:spacing w:before="93" w:beforeLines="30" w:line="56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5.征求意见。标准起草小组向我市农技推广部门、农业科研院所的专家和黄瓜重点产区一线技术人员征求意见，对征得意见进行分析，结合产业调研实际和制订依据，讨论是否采纳。</w:t>
      </w:r>
    </w:p>
    <w:p>
      <w:pPr>
        <w:keepNext w:val="0"/>
        <w:keepLines w:val="0"/>
        <w:pageBreakBefore w:val="0"/>
        <w:kinsoku/>
        <w:wordWrap/>
        <w:overflowPunct/>
        <w:topLinePunct w:val="0"/>
        <w:bidi w:val="0"/>
        <w:spacing w:before="93" w:beforeLines="30" w:line="560" w:lineRule="exact"/>
        <w:ind w:firstLine="560" w:firstLineChars="200"/>
        <w:rPr>
          <w:rFonts w:hint="eastAsia" w:ascii="宋体" w:hAnsi="宋体" w:eastAsia="宋体" w:cs="宋体"/>
          <w:sz w:val="28"/>
          <w:szCs w:val="28"/>
        </w:rPr>
      </w:pPr>
      <w:r>
        <w:rPr>
          <w:rFonts w:hint="eastAsia" w:ascii="宋体" w:hAnsi="宋体" w:eastAsia="宋体" w:cs="宋体"/>
          <w:color w:val="000000"/>
          <w:sz w:val="28"/>
          <w:szCs w:val="28"/>
          <w:lang w:val="en-US" w:eastAsia="zh-CN"/>
        </w:rPr>
        <w:t>6.文本的修改、送审、报批。编制小组对各方意见进行梳理、归纳，在采纳吸收多方意见的基础上，对标准文本进行进一步修改，形成送审稿。</w:t>
      </w:r>
    </w:p>
    <w:p>
      <w:pPr>
        <w:keepNext w:val="0"/>
        <w:keepLines w:val="0"/>
        <w:pageBreakBefore w:val="0"/>
        <w:kinsoku/>
        <w:wordWrap/>
        <w:overflowPunct/>
        <w:topLinePunct w:val="0"/>
        <w:bidi w:val="0"/>
        <w:spacing w:line="5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（三）征求意见汇总情况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待补充</w:t>
      </w:r>
    </w:p>
    <w:p>
      <w:pPr>
        <w:pStyle w:val="13"/>
        <w:keepNext w:val="0"/>
        <w:keepLines w:val="0"/>
        <w:pageBreakBefore w:val="0"/>
        <w:numPr>
          <w:ilvl w:val="0"/>
          <w:numId w:val="2"/>
        </w:numPr>
        <w:kinsoku/>
        <w:wordWrap/>
        <w:overflowPunct/>
        <w:topLinePunct w:val="0"/>
        <w:bidi w:val="0"/>
        <w:spacing w:line="560" w:lineRule="exact"/>
        <w:ind w:firstLineChars="0"/>
        <w:outlineLvl w:val="0"/>
        <w:rPr>
          <w:rFonts w:hint="eastAsia" w:ascii="宋体" w:hAnsi="宋体" w:eastAsia="宋体" w:cs="宋体"/>
          <w:b/>
          <w:bCs w:val="0"/>
          <w:sz w:val="28"/>
          <w:szCs w:val="28"/>
        </w:rPr>
      </w:pPr>
      <w:r>
        <w:rPr>
          <w:rFonts w:hint="eastAsia" w:ascii="宋体" w:hAnsi="宋体" w:eastAsia="宋体" w:cs="宋体"/>
          <w:b/>
          <w:bCs w:val="0"/>
          <w:sz w:val="28"/>
          <w:szCs w:val="28"/>
        </w:rPr>
        <w:t>与有关法律、法规和国家、行业、省/市地方标准的关系★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本标准编制是当前我国政府大力鼓励和积极倡导的，符合经济、社会、环境发展方向。本标准的制定和推广与现行的法律、法规和强制性标准没有矛盾。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lang w:eastAsia="zh-CN"/>
        </w:rPr>
        <w:t>目前，相关的国家标准有《无公害食品</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lang w:eastAsia="zh-CN"/>
        </w:rPr>
        <w:t>黄瓜生产技术规程》（NYT 5075-2002）、《黄瓜生产技术规范》（</w:t>
      </w:r>
      <w:r>
        <w:rPr>
          <w:rFonts w:hint="eastAsia" w:ascii="宋体" w:hAnsi="宋体" w:eastAsia="宋体" w:cs="宋体"/>
          <w:color w:val="000000"/>
          <w:sz w:val="28"/>
          <w:szCs w:val="28"/>
          <w:lang w:val="en-US" w:eastAsia="zh-CN"/>
        </w:rPr>
        <w:t>GB/Z 26581-2011</w:t>
      </w:r>
      <w:r>
        <w:rPr>
          <w:rFonts w:hint="eastAsia" w:ascii="宋体" w:hAnsi="宋体" w:eastAsia="宋体" w:cs="宋体"/>
          <w:color w:val="000000"/>
          <w:sz w:val="28"/>
          <w:szCs w:val="28"/>
          <w:lang w:eastAsia="zh-CN"/>
        </w:rPr>
        <w:t>），其他省市针对黄瓜生产的只有安徽省《日光温室黄瓜生产技术规程》、《保山市嫁接黄瓜生产技术规程》，省内只有浙江省《黄瓜水肥一体化技术规程》。</w:t>
      </w:r>
    </w:p>
    <w:p>
      <w:pPr>
        <w:pStyle w:val="13"/>
        <w:keepNext w:val="0"/>
        <w:keepLines w:val="0"/>
        <w:pageBreakBefore w:val="0"/>
        <w:numPr>
          <w:ilvl w:val="0"/>
          <w:numId w:val="2"/>
        </w:numPr>
        <w:kinsoku/>
        <w:wordWrap/>
        <w:overflowPunct/>
        <w:topLinePunct w:val="0"/>
        <w:bidi w:val="0"/>
        <w:spacing w:line="560" w:lineRule="exact"/>
        <w:ind w:firstLineChars="0"/>
        <w:outlineLvl w:val="0"/>
        <w:rPr>
          <w:rFonts w:hint="eastAsia" w:ascii="宋体" w:hAnsi="宋体" w:eastAsia="宋体" w:cs="宋体"/>
          <w:b/>
          <w:bCs w:val="0"/>
          <w:sz w:val="28"/>
          <w:szCs w:val="28"/>
        </w:rPr>
      </w:pPr>
      <w:r>
        <w:rPr>
          <w:rFonts w:hint="eastAsia" w:ascii="宋体" w:hAnsi="宋体" w:eastAsia="宋体" w:cs="宋体"/>
          <w:b/>
          <w:bCs w:val="0"/>
          <w:sz w:val="28"/>
          <w:szCs w:val="28"/>
        </w:rPr>
        <w:t>标准文本介绍及变更说明★</w:t>
      </w:r>
    </w:p>
    <w:p>
      <w:pPr>
        <w:keepNext w:val="0"/>
        <w:keepLines w:val="0"/>
        <w:pageBreakBefore w:val="0"/>
        <w:kinsoku/>
        <w:wordWrap/>
        <w:overflowPunct/>
        <w:topLinePunct w:val="0"/>
        <w:bidi w:val="0"/>
        <w:spacing w:line="5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（一）标准编制原则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本标准的制定坚持规范性、先进性、科学性的原则，严格按照GB/T1.1-2020进行编写工作。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编写过程中，广泛征求和采纳同行专家的意见，确保内容和条款的规范性和先进性。</w:t>
      </w:r>
    </w:p>
    <w:p>
      <w:pPr>
        <w:keepNext w:val="0"/>
        <w:keepLines w:val="0"/>
        <w:pageBreakBefore w:val="0"/>
        <w:kinsoku/>
        <w:wordWrap/>
        <w:overflowPunct/>
        <w:topLinePunct w:val="0"/>
        <w:bidi w:val="0"/>
        <w:spacing w:line="5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w:t>
      </w:r>
      <w:r>
        <w:rPr>
          <w:rFonts w:hint="eastAsia" w:ascii="宋体" w:hAnsi="宋体" w:eastAsia="宋体" w:cs="宋体"/>
          <w:b/>
          <w:sz w:val="28"/>
          <w:szCs w:val="28"/>
          <w:lang w:eastAsia="zh-CN"/>
        </w:rPr>
        <w:t>二</w:t>
      </w:r>
      <w:r>
        <w:rPr>
          <w:rFonts w:hint="eastAsia" w:ascii="宋体" w:hAnsi="宋体" w:eastAsia="宋体" w:cs="宋体"/>
          <w:b/>
          <w:sz w:val="28"/>
          <w:szCs w:val="28"/>
        </w:rPr>
        <w:t>）标准名称及变更说明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标准名称《高山黄瓜生产技术规程》立项后未发生变更。</w:t>
      </w:r>
    </w:p>
    <w:p>
      <w:pPr>
        <w:keepNext w:val="0"/>
        <w:keepLines w:val="0"/>
        <w:pageBreakBefore w:val="0"/>
        <w:kinsoku/>
        <w:wordWrap/>
        <w:overflowPunct/>
        <w:topLinePunct w:val="0"/>
        <w:bidi w:val="0"/>
        <w:spacing w:line="5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w:t>
      </w:r>
      <w:r>
        <w:rPr>
          <w:rFonts w:hint="eastAsia" w:ascii="宋体" w:hAnsi="宋体" w:eastAsia="宋体" w:cs="宋体"/>
          <w:b/>
          <w:sz w:val="28"/>
          <w:szCs w:val="28"/>
          <w:lang w:eastAsia="zh-CN"/>
        </w:rPr>
        <w:t>三</w:t>
      </w:r>
      <w:r>
        <w:rPr>
          <w:rFonts w:hint="eastAsia" w:ascii="宋体" w:hAnsi="宋体" w:eastAsia="宋体" w:cs="宋体"/>
          <w:b/>
          <w:sz w:val="28"/>
          <w:szCs w:val="28"/>
        </w:rPr>
        <w:t>）标准适用范围及变更说明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本标准适用范围为丽水市海拔600 m以上高山黄瓜的绿色生产。适用范围未发生变更。</w:t>
      </w:r>
    </w:p>
    <w:p>
      <w:pPr>
        <w:keepNext w:val="0"/>
        <w:keepLines w:val="0"/>
        <w:pageBreakBefore w:val="0"/>
        <w:kinsoku/>
        <w:wordWrap/>
        <w:overflowPunct/>
        <w:topLinePunct w:val="0"/>
        <w:bidi w:val="0"/>
        <w:spacing w:line="5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w:t>
      </w:r>
      <w:r>
        <w:rPr>
          <w:rFonts w:hint="eastAsia" w:ascii="宋体" w:hAnsi="宋体" w:eastAsia="宋体" w:cs="宋体"/>
          <w:b/>
          <w:sz w:val="28"/>
          <w:szCs w:val="28"/>
          <w:lang w:eastAsia="zh-CN"/>
        </w:rPr>
        <w:t>四</w:t>
      </w:r>
      <w:r>
        <w:rPr>
          <w:rFonts w:hint="eastAsia" w:ascii="宋体" w:hAnsi="宋体" w:eastAsia="宋体" w:cs="宋体"/>
          <w:b/>
          <w:sz w:val="28"/>
          <w:szCs w:val="28"/>
        </w:rPr>
        <w:t>）标准结构框架及变更说明★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FF0000"/>
          <w:sz w:val="28"/>
          <w:szCs w:val="28"/>
          <w:lang w:eastAsia="zh-CN"/>
        </w:rPr>
      </w:pPr>
      <w:r>
        <w:rPr>
          <w:rFonts w:hint="eastAsia" w:ascii="宋体" w:hAnsi="宋体" w:eastAsia="宋体" w:cs="宋体"/>
          <w:color w:val="auto"/>
          <w:sz w:val="28"/>
          <w:szCs w:val="28"/>
          <w:lang w:eastAsia="zh-CN"/>
        </w:rPr>
        <w:t>本标准结构为范围、规范性引用文件、</w:t>
      </w:r>
      <w:r>
        <w:rPr>
          <w:rFonts w:hint="eastAsia" w:ascii="宋体" w:hAnsi="宋体" w:eastAsia="宋体" w:cs="宋体"/>
          <w:color w:val="auto"/>
          <w:sz w:val="28"/>
          <w:szCs w:val="28"/>
          <w:lang w:val="en-US" w:eastAsia="zh-CN"/>
        </w:rPr>
        <w:t>术语和定义、产地选择、品种选择、栽培季节、穴盘育苗、定植、田间管理、病虫害防治、采收、生产档案</w:t>
      </w:r>
      <w:r>
        <w:rPr>
          <w:rFonts w:hint="eastAsia" w:ascii="宋体" w:hAnsi="宋体" w:eastAsia="宋体" w:cs="宋体"/>
          <w:color w:val="auto"/>
          <w:sz w:val="28"/>
          <w:szCs w:val="28"/>
          <w:lang w:eastAsia="zh-CN"/>
        </w:rPr>
        <w:t>和附录</w:t>
      </w:r>
      <w:r>
        <w:rPr>
          <w:rFonts w:hint="eastAsia" w:ascii="宋体" w:hAnsi="宋体" w:eastAsia="宋体" w:cs="宋体"/>
          <w:color w:val="auto"/>
          <w:sz w:val="28"/>
          <w:szCs w:val="28"/>
          <w:lang w:val="en-US" w:eastAsia="zh-CN"/>
        </w:rPr>
        <w:t>A十二</w:t>
      </w:r>
      <w:r>
        <w:rPr>
          <w:rFonts w:hint="eastAsia" w:ascii="宋体" w:hAnsi="宋体" w:eastAsia="宋体" w:cs="宋体"/>
          <w:color w:val="auto"/>
          <w:sz w:val="28"/>
          <w:szCs w:val="28"/>
          <w:lang w:eastAsia="zh-CN"/>
        </w:rPr>
        <w:t>个部分。</w:t>
      </w:r>
    </w:p>
    <w:p>
      <w:pPr>
        <w:keepNext w:val="0"/>
        <w:keepLines w:val="0"/>
        <w:pageBreakBefore w:val="0"/>
        <w:kinsoku/>
        <w:wordWrap/>
        <w:overflowPunct/>
        <w:topLinePunct w:val="0"/>
        <w:bidi w:val="0"/>
        <w:spacing w:line="560" w:lineRule="exact"/>
        <w:ind w:firstLine="562" w:firstLineChars="200"/>
        <w:outlineLvl w:val="1"/>
        <w:rPr>
          <w:rFonts w:hint="eastAsia" w:ascii="宋体" w:hAnsi="宋体" w:eastAsia="宋体" w:cs="宋体"/>
          <w:b/>
          <w:sz w:val="28"/>
          <w:szCs w:val="28"/>
        </w:rPr>
      </w:pPr>
      <w:r>
        <w:rPr>
          <w:rFonts w:hint="eastAsia" w:ascii="宋体" w:hAnsi="宋体" w:eastAsia="宋体" w:cs="宋体"/>
          <w:b/>
          <w:sz w:val="28"/>
          <w:szCs w:val="28"/>
        </w:rPr>
        <w:t>（</w:t>
      </w:r>
      <w:r>
        <w:rPr>
          <w:rFonts w:hint="eastAsia" w:ascii="宋体" w:hAnsi="宋体" w:eastAsia="宋体" w:cs="宋体"/>
          <w:b/>
          <w:sz w:val="28"/>
          <w:szCs w:val="28"/>
          <w:lang w:eastAsia="zh-CN"/>
        </w:rPr>
        <w:t>五</w:t>
      </w:r>
      <w:r>
        <w:rPr>
          <w:rFonts w:hint="eastAsia" w:ascii="宋体" w:hAnsi="宋体" w:eastAsia="宋体" w:cs="宋体"/>
          <w:b/>
          <w:sz w:val="28"/>
          <w:szCs w:val="28"/>
        </w:rPr>
        <w:t>）主要（技术）内容确定依据及说明★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2" w:firstLineChars="200"/>
        <w:textAlignment w:val="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val="en-US" w:eastAsia="zh-CN"/>
        </w:rPr>
        <w:t>1.</w:t>
      </w:r>
      <w:r>
        <w:rPr>
          <w:rFonts w:hint="eastAsia" w:ascii="宋体" w:hAnsi="宋体" w:eastAsia="宋体" w:cs="宋体"/>
          <w:b/>
          <w:bCs/>
          <w:color w:val="000000"/>
          <w:sz w:val="28"/>
          <w:szCs w:val="28"/>
          <w:lang w:eastAsia="zh-CN"/>
        </w:rPr>
        <w:t>总的原则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标准起草过程中，在对我市各地黄瓜生产技术调查、分析、总结的基础上，结合近年来我市黄瓜生产实际，确定有关技术指标，确保生产技术的科学性、准确性，同时使确定的方法简便有效，具有操作性和可行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2.术语和定义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kern w:val="2"/>
          <w:sz w:val="28"/>
          <w:szCs w:val="28"/>
        </w:rPr>
        <w:t>根据高山</w:t>
      </w:r>
      <w:r>
        <w:rPr>
          <w:rFonts w:hint="eastAsia" w:ascii="宋体" w:hAnsi="宋体" w:eastAsia="宋体" w:cs="宋体"/>
          <w:kern w:val="2"/>
          <w:sz w:val="28"/>
          <w:szCs w:val="28"/>
          <w:lang w:eastAsia="zh-CN"/>
        </w:rPr>
        <w:t>黄瓜</w:t>
      </w:r>
      <w:r>
        <w:rPr>
          <w:rFonts w:hint="eastAsia" w:ascii="宋体" w:hAnsi="宋体" w:eastAsia="宋体" w:cs="宋体"/>
          <w:kern w:val="2"/>
          <w:sz w:val="28"/>
          <w:szCs w:val="28"/>
        </w:rPr>
        <w:t>生产实际、《蔬菜栽培学》中的描述以及各专家的理解，对标准文本中“高山</w:t>
      </w:r>
      <w:r>
        <w:rPr>
          <w:rFonts w:hint="eastAsia" w:ascii="宋体" w:hAnsi="宋体" w:eastAsia="宋体" w:cs="宋体"/>
          <w:kern w:val="2"/>
          <w:sz w:val="28"/>
          <w:szCs w:val="28"/>
          <w:lang w:eastAsia="zh-CN"/>
        </w:rPr>
        <w:t>黄瓜</w:t>
      </w:r>
      <w:r>
        <w:rPr>
          <w:rFonts w:hint="eastAsia" w:ascii="宋体" w:hAnsi="宋体" w:eastAsia="宋体" w:cs="宋体"/>
          <w:kern w:val="2"/>
          <w:sz w:val="28"/>
          <w:szCs w:val="28"/>
        </w:rPr>
        <w:t>”作了定义</w:t>
      </w:r>
      <w:r>
        <w:rPr>
          <w:rFonts w:hint="eastAsia" w:ascii="宋体" w:hAnsi="宋体" w:eastAsia="宋体" w:cs="宋体"/>
          <w:kern w:val="2"/>
          <w:sz w:val="28"/>
          <w:szCs w:val="28"/>
          <w:lang w:eastAsia="zh-CN"/>
        </w:rPr>
        <w:t>，</w:t>
      </w:r>
      <w:r>
        <w:rPr>
          <w:rFonts w:hint="eastAsia" w:ascii="宋体" w:hAnsi="宋体" w:eastAsia="宋体" w:cs="宋体"/>
          <w:kern w:val="2"/>
          <w:sz w:val="28"/>
          <w:szCs w:val="28"/>
        </w:rPr>
        <w:t>是专门针对高山</w:t>
      </w:r>
      <w:r>
        <w:rPr>
          <w:rFonts w:hint="eastAsia" w:ascii="宋体" w:hAnsi="宋体" w:eastAsia="宋体" w:cs="宋体"/>
          <w:kern w:val="2"/>
          <w:sz w:val="28"/>
          <w:szCs w:val="28"/>
          <w:lang w:eastAsia="zh-CN"/>
        </w:rPr>
        <w:t>黄瓜</w:t>
      </w:r>
      <w:r>
        <w:rPr>
          <w:rFonts w:hint="eastAsia" w:ascii="宋体" w:hAnsi="宋体" w:eastAsia="宋体" w:cs="宋体"/>
          <w:kern w:val="2"/>
          <w:sz w:val="28"/>
          <w:szCs w:val="28"/>
        </w:rPr>
        <w:t>栽培生产上实际应用</w:t>
      </w:r>
      <w:r>
        <w:rPr>
          <w:rFonts w:hint="eastAsia" w:ascii="宋体" w:hAnsi="宋体" w:eastAsia="宋体" w:cs="宋体"/>
          <w:kern w:val="2"/>
          <w:sz w:val="28"/>
          <w:szCs w:val="28"/>
          <w:lang w:eastAsia="zh-CN"/>
        </w:rPr>
        <w:t>而形</w:t>
      </w:r>
      <w:r>
        <w:rPr>
          <w:rFonts w:hint="eastAsia" w:ascii="宋体" w:hAnsi="宋体" w:eastAsia="宋体" w:cs="宋体"/>
          <w:kern w:val="2"/>
          <w:sz w:val="28"/>
          <w:szCs w:val="28"/>
        </w:rPr>
        <w:t>成</w:t>
      </w:r>
      <w:r>
        <w:rPr>
          <w:rFonts w:hint="eastAsia" w:ascii="宋体" w:hAnsi="宋体" w:eastAsia="宋体" w:cs="宋体"/>
          <w:kern w:val="2"/>
          <w:sz w:val="28"/>
          <w:szCs w:val="28"/>
          <w:lang w:eastAsia="zh-CN"/>
        </w:rPr>
        <w:t>的</w:t>
      </w:r>
      <w:r>
        <w:rPr>
          <w:rFonts w:hint="eastAsia" w:ascii="宋体" w:hAnsi="宋体" w:eastAsia="宋体" w:cs="宋体"/>
          <w:kern w:val="2"/>
          <w:sz w:val="28"/>
          <w:szCs w:val="28"/>
        </w:rPr>
        <w:t>新定义。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2" w:firstLineChars="200"/>
        <w:textAlignment w:val="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val="en-US" w:eastAsia="zh-CN"/>
        </w:rPr>
        <w:t>3.</w:t>
      </w:r>
      <w:r>
        <w:rPr>
          <w:rFonts w:hint="eastAsia" w:ascii="宋体" w:hAnsi="宋体" w:eastAsia="宋体" w:cs="宋体"/>
          <w:b/>
          <w:bCs/>
          <w:color w:val="000000"/>
          <w:sz w:val="28"/>
          <w:szCs w:val="28"/>
          <w:lang w:eastAsia="zh-CN"/>
        </w:rPr>
        <w:t>产地选择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产地环境要求符合NY/T 5010的规定。</w:t>
      </w:r>
      <w:r>
        <w:rPr>
          <w:rFonts w:hint="eastAsia" w:ascii="宋体" w:hAnsi="宋体" w:eastAsia="宋体" w:cs="宋体"/>
          <w:sz w:val="28"/>
          <w:szCs w:val="28"/>
          <w:lang w:eastAsia="zh-CN"/>
        </w:rPr>
        <w:t>黄瓜</w:t>
      </w:r>
      <w:r>
        <w:rPr>
          <w:rFonts w:hint="eastAsia" w:ascii="宋体" w:hAnsi="宋体" w:eastAsia="宋体" w:cs="宋体"/>
          <w:sz w:val="28"/>
          <w:szCs w:val="28"/>
        </w:rPr>
        <w:t>需要水又怕水，土壤潮湿通气不良时，易引起</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"https://baike.so.com/doc/5750758-25129674.html" \t "_blank" </w:instrText>
      </w:r>
      <w:r>
        <w:rPr>
          <w:rFonts w:hint="eastAsia" w:ascii="宋体" w:hAnsi="宋体" w:eastAsia="宋体" w:cs="宋体"/>
          <w:sz w:val="28"/>
          <w:szCs w:val="28"/>
        </w:rPr>
        <w:fldChar w:fldCharType="separate"/>
      </w:r>
      <w:r>
        <w:rPr>
          <w:rFonts w:hint="eastAsia" w:ascii="宋体" w:hAnsi="宋体" w:eastAsia="宋体" w:cs="宋体"/>
          <w:sz w:val="28"/>
          <w:szCs w:val="28"/>
        </w:rPr>
        <w:t>沤根</w:t>
      </w:r>
      <w:r>
        <w:rPr>
          <w:rFonts w:hint="eastAsia" w:ascii="宋体" w:hAnsi="宋体" w:eastAsia="宋体" w:cs="宋体"/>
          <w:sz w:val="28"/>
          <w:szCs w:val="28"/>
        </w:rPr>
        <w:fldChar w:fldCharType="end"/>
      </w:r>
      <w:r>
        <w:rPr>
          <w:rFonts w:hint="eastAsia" w:ascii="宋体" w:hAnsi="宋体" w:eastAsia="宋体" w:cs="宋体"/>
          <w:sz w:val="28"/>
          <w:szCs w:val="28"/>
        </w:rPr>
        <w:t>，空气湿度大容易发生病害，</w:t>
      </w:r>
      <w:r>
        <w:rPr>
          <w:rFonts w:hint="eastAsia" w:ascii="宋体" w:hAnsi="宋体" w:eastAsia="宋体" w:cs="宋体"/>
          <w:sz w:val="28"/>
          <w:szCs w:val="28"/>
          <w:lang w:eastAsia="zh-CN"/>
        </w:rPr>
        <w:t>瓜</w:t>
      </w:r>
      <w:r>
        <w:rPr>
          <w:rFonts w:hint="eastAsia" w:ascii="宋体" w:hAnsi="宋体" w:eastAsia="宋体" w:cs="宋体"/>
          <w:sz w:val="28"/>
          <w:szCs w:val="28"/>
        </w:rPr>
        <w:t>类作物连续种植易产生连作障碍。因此将“</w:t>
      </w:r>
      <w:r>
        <w:rPr>
          <w:rFonts w:hint="eastAsia" w:ascii="宋体" w:hAnsi="宋体" w:eastAsia="宋体" w:cs="宋体"/>
          <w:sz w:val="28"/>
          <w:szCs w:val="28"/>
          <w:lang w:val="en-US" w:eastAsia="zh-CN"/>
        </w:rPr>
        <w:t>宜地势相对平坦、排灌方便、土层深厚、土壤肥沃、疏松、交通便利，pH值5.5～7.2，前2年～3年内未种过瓜类的地块</w:t>
      </w:r>
      <w:r>
        <w:rPr>
          <w:rFonts w:hint="eastAsia" w:ascii="宋体" w:hAnsi="宋体" w:eastAsia="宋体" w:cs="宋体"/>
          <w:sz w:val="28"/>
          <w:szCs w:val="28"/>
        </w:rPr>
        <w:t>” 作为选地要求。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2" w:firstLineChars="200"/>
        <w:textAlignment w:val="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val="en-US" w:eastAsia="zh-CN"/>
        </w:rPr>
        <w:t>4.</w:t>
      </w:r>
      <w:r>
        <w:rPr>
          <w:rFonts w:hint="eastAsia" w:ascii="宋体" w:hAnsi="宋体" w:eastAsia="宋体" w:cs="宋体"/>
          <w:b/>
          <w:bCs/>
          <w:color w:val="000000"/>
          <w:sz w:val="28"/>
          <w:szCs w:val="28"/>
          <w:lang w:eastAsia="zh-CN"/>
        </w:rPr>
        <w:t>品种选择</w:t>
      </w:r>
    </w:p>
    <w:p>
      <w:pPr>
        <w:pStyle w:val="22"/>
        <w:keepNext w:val="0"/>
        <w:keepLines w:val="0"/>
        <w:pageBreakBefore w:val="0"/>
        <w:widowControl/>
        <w:kinsoku/>
        <w:wordWrap/>
        <w:overflowPunct/>
        <w:topLinePunct w:val="0"/>
        <w:autoSpaceDE w:val="0"/>
        <w:autoSpaceDN w:val="0"/>
        <w:bidi w:val="0"/>
        <w:adjustRightInd/>
        <w:snapToGrid/>
        <w:spacing w:line="560" w:lineRule="exact"/>
        <w:ind w:firstLine="42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eastAsia="zh-CN"/>
        </w:rPr>
        <w:t>近年来，我市黄瓜栽培品种较多，高山黄瓜应选用优质、高产、耐热、综合抗病性强、商品性好、市场适销对路、并经当地试种成功的黄瓜品种，如：中农</w:t>
      </w:r>
      <w:r>
        <w:rPr>
          <w:rFonts w:hint="eastAsia" w:ascii="宋体" w:hAnsi="宋体" w:eastAsia="宋体" w:cs="宋体"/>
          <w:color w:val="000000"/>
          <w:sz w:val="28"/>
          <w:szCs w:val="28"/>
          <w:lang w:val="en-US" w:eastAsia="zh-CN"/>
        </w:rPr>
        <w:t>8号、津优5号、乾德777等。</w:t>
      </w:r>
    </w:p>
    <w:p>
      <w:pPr>
        <w:pStyle w:val="20"/>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5.</w:t>
      </w:r>
      <w:r>
        <w:rPr>
          <w:rFonts w:hint="eastAsia" w:ascii="宋体" w:hAnsi="宋体" w:eastAsia="宋体" w:cs="宋体"/>
          <w:b/>
          <w:bCs/>
          <w:sz w:val="28"/>
          <w:szCs w:val="28"/>
        </w:rPr>
        <w:t>整地与施基肥</w:t>
      </w:r>
    </w:p>
    <w:p>
      <w:pPr>
        <w:pStyle w:val="20"/>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整地与施基肥，主要结合山区土壤情况，施生石灰50 kg～100 kg/667 m</w:t>
      </w:r>
      <w:r>
        <w:rPr>
          <w:rFonts w:hint="eastAsia" w:ascii="宋体" w:hAnsi="宋体" w:eastAsia="宋体" w:cs="宋体"/>
          <w:sz w:val="28"/>
          <w:szCs w:val="28"/>
          <w:vertAlign w:val="superscript"/>
        </w:rPr>
        <w:t>2</w:t>
      </w:r>
      <w:r>
        <w:rPr>
          <w:rFonts w:hint="eastAsia" w:ascii="宋体" w:hAnsi="宋体" w:eastAsia="宋体" w:cs="宋体"/>
          <w:sz w:val="28"/>
          <w:szCs w:val="28"/>
        </w:rPr>
        <w:t>是为了调整山区的酸碱性，且有消毒杀菌功能；适施硼砂1 kg～2 kg/667 m</w:t>
      </w:r>
      <w:r>
        <w:rPr>
          <w:rFonts w:hint="eastAsia" w:ascii="宋体" w:hAnsi="宋体" w:eastAsia="宋体" w:cs="宋体"/>
          <w:sz w:val="28"/>
          <w:szCs w:val="28"/>
          <w:vertAlign w:val="superscript"/>
        </w:rPr>
        <w:t>2</w:t>
      </w:r>
      <w:r>
        <w:rPr>
          <w:rFonts w:hint="eastAsia" w:ascii="宋体" w:hAnsi="宋体" w:eastAsia="宋体" w:cs="宋体"/>
          <w:sz w:val="28"/>
          <w:szCs w:val="28"/>
        </w:rPr>
        <w:t>，克服缺硼现象。</w:t>
      </w:r>
    </w:p>
    <w:p>
      <w:pPr>
        <w:pStyle w:val="19"/>
        <w:keepNext w:val="0"/>
        <w:keepLines w:val="0"/>
        <w:pageBreakBefore w:val="0"/>
        <w:kinsoku/>
        <w:wordWrap/>
        <w:overflowPunct/>
        <w:topLinePunct w:val="0"/>
        <w:bidi w:val="0"/>
        <w:spacing w:before="93" w:beforeLines="30" w:line="560" w:lineRule="exact"/>
        <w:ind w:firstLine="640"/>
        <w:rPr>
          <w:rFonts w:hint="eastAsia" w:ascii="宋体" w:hAnsi="宋体" w:eastAsia="宋体" w:cs="宋体"/>
          <w:b/>
          <w:bCs/>
          <w:sz w:val="28"/>
          <w:szCs w:val="28"/>
        </w:rPr>
      </w:pPr>
      <w:r>
        <w:rPr>
          <w:rFonts w:hint="eastAsia" w:ascii="宋体" w:hAnsi="宋体" w:eastAsia="宋体" w:cs="宋体"/>
          <w:b/>
          <w:bCs/>
          <w:sz w:val="28"/>
          <w:szCs w:val="28"/>
          <w:lang w:val="en-US" w:eastAsia="zh-CN"/>
        </w:rPr>
        <w:t>6.</w:t>
      </w:r>
      <w:r>
        <w:rPr>
          <w:rFonts w:hint="eastAsia" w:ascii="宋体" w:hAnsi="宋体" w:eastAsia="宋体" w:cs="宋体"/>
          <w:b/>
          <w:bCs/>
          <w:sz w:val="28"/>
          <w:szCs w:val="28"/>
        </w:rPr>
        <w:t>田间管理</w:t>
      </w:r>
    </w:p>
    <w:p>
      <w:pPr>
        <w:keepNext w:val="0"/>
        <w:keepLines w:val="0"/>
        <w:pageBreakBefore w:val="0"/>
        <w:kinsoku/>
        <w:wordWrap/>
        <w:overflowPunct/>
        <w:topLinePunct w:val="0"/>
        <w:bidi w:val="0"/>
        <w:spacing w:before="93" w:beforeLines="30" w:line="560" w:lineRule="exact"/>
        <w:ind w:firstLine="548" w:firstLineChars="196"/>
        <w:rPr>
          <w:rFonts w:hint="eastAsia" w:ascii="宋体" w:hAnsi="宋体" w:eastAsia="宋体" w:cs="宋体"/>
          <w:sz w:val="28"/>
          <w:szCs w:val="28"/>
        </w:rPr>
      </w:pPr>
      <w:r>
        <w:rPr>
          <w:rFonts w:hint="eastAsia" w:ascii="宋体" w:hAnsi="宋体" w:eastAsia="宋体" w:cs="宋体"/>
          <w:sz w:val="28"/>
          <w:szCs w:val="28"/>
        </w:rPr>
        <w:t>温光管理、植株管理、疏花疏果等田间管理措施，以</w:t>
      </w:r>
      <w:r>
        <w:rPr>
          <w:rFonts w:hint="eastAsia" w:ascii="宋体" w:hAnsi="宋体" w:eastAsia="宋体" w:cs="宋体"/>
          <w:sz w:val="28"/>
          <w:szCs w:val="28"/>
          <w:lang w:eastAsia="zh-CN"/>
        </w:rPr>
        <w:t>景宁、</w:t>
      </w:r>
      <w:r>
        <w:rPr>
          <w:rFonts w:hint="eastAsia" w:ascii="宋体" w:hAnsi="宋体" w:eastAsia="宋体" w:cs="宋体"/>
          <w:sz w:val="28"/>
          <w:szCs w:val="28"/>
        </w:rPr>
        <w:t>龙泉等高山</w:t>
      </w:r>
      <w:r>
        <w:rPr>
          <w:rFonts w:hint="eastAsia" w:ascii="宋体" w:hAnsi="宋体" w:eastAsia="宋体" w:cs="宋体"/>
          <w:sz w:val="28"/>
          <w:szCs w:val="28"/>
          <w:lang w:eastAsia="zh-CN"/>
        </w:rPr>
        <w:t>黄瓜</w:t>
      </w:r>
      <w:r>
        <w:rPr>
          <w:rFonts w:hint="eastAsia" w:ascii="宋体" w:hAnsi="宋体" w:eastAsia="宋体" w:cs="宋体"/>
          <w:sz w:val="28"/>
          <w:szCs w:val="28"/>
        </w:rPr>
        <w:t>主产区多年来生产经验和调研结果为基础，根据近年</w:t>
      </w:r>
      <w:r>
        <w:rPr>
          <w:rFonts w:hint="eastAsia" w:ascii="宋体" w:hAnsi="宋体" w:eastAsia="宋体" w:cs="宋体"/>
          <w:sz w:val="28"/>
          <w:szCs w:val="28"/>
          <w:lang w:eastAsia="zh-CN"/>
        </w:rPr>
        <w:t>丽水</w:t>
      </w:r>
      <w:r>
        <w:rPr>
          <w:rFonts w:hint="eastAsia" w:ascii="宋体" w:hAnsi="宋体" w:eastAsia="宋体" w:cs="宋体"/>
          <w:sz w:val="28"/>
          <w:szCs w:val="28"/>
        </w:rPr>
        <w:t>高山</w:t>
      </w:r>
      <w:r>
        <w:rPr>
          <w:rFonts w:hint="eastAsia" w:ascii="宋体" w:hAnsi="宋体" w:eastAsia="宋体" w:cs="宋体"/>
          <w:sz w:val="28"/>
          <w:szCs w:val="28"/>
          <w:lang w:eastAsia="zh-CN"/>
        </w:rPr>
        <w:t>黄瓜</w:t>
      </w:r>
      <w:r>
        <w:rPr>
          <w:rFonts w:hint="eastAsia" w:ascii="宋体" w:hAnsi="宋体" w:eastAsia="宋体" w:cs="宋体"/>
          <w:sz w:val="28"/>
          <w:szCs w:val="28"/>
        </w:rPr>
        <w:t>生产的实际情况提出有关指标要求。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2" w:firstLineChars="200"/>
        <w:textAlignment w:val="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val="en-US" w:eastAsia="zh-CN"/>
        </w:rPr>
        <w:t>7.</w:t>
      </w:r>
      <w:r>
        <w:rPr>
          <w:rFonts w:hint="eastAsia" w:ascii="宋体" w:hAnsi="宋体" w:eastAsia="宋体" w:cs="宋体"/>
          <w:b/>
          <w:bCs/>
          <w:color w:val="000000"/>
          <w:sz w:val="28"/>
          <w:szCs w:val="28"/>
          <w:lang w:eastAsia="zh-CN"/>
        </w:rPr>
        <w:t>肥料使用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调查发现，由于栽培习惯的不同，各地的基肥水平有差异。根据高山黄瓜生产基地大区对比试验和实际生产中施肥情况调查数据，提出了基肥的施用量。对于追肥，根据生产实际情况，提出了施用的技术标准。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2" w:firstLineChars="200"/>
        <w:textAlignment w:val="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val="en-US" w:eastAsia="zh-CN"/>
        </w:rPr>
        <w:t>8.</w:t>
      </w:r>
      <w:r>
        <w:rPr>
          <w:rFonts w:hint="eastAsia" w:ascii="宋体" w:hAnsi="宋体" w:eastAsia="宋体" w:cs="宋体"/>
          <w:b/>
          <w:bCs/>
          <w:color w:val="000000"/>
          <w:sz w:val="28"/>
          <w:szCs w:val="28"/>
          <w:lang w:eastAsia="zh-CN"/>
        </w:rPr>
        <w:t>病虫害防治</w:t>
      </w:r>
    </w:p>
    <w:p>
      <w:pPr>
        <w:pStyle w:val="19"/>
        <w:keepNext w:val="0"/>
        <w:keepLines w:val="0"/>
        <w:pageBreakBefore w:val="0"/>
        <w:kinsoku/>
        <w:wordWrap/>
        <w:overflowPunct/>
        <w:topLinePunct w:val="0"/>
        <w:bidi w:val="0"/>
        <w:spacing w:before="93" w:beforeLines="30" w:line="560" w:lineRule="exact"/>
        <w:ind w:firstLine="640"/>
        <w:rPr>
          <w:rFonts w:hint="eastAsia" w:ascii="宋体" w:hAnsi="宋体" w:eastAsia="宋体" w:cs="宋体"/>
          <w:sz w:val="28"/>
          <w:szCs w:val="28"/>
        </w:rPr>
      </w:pPr>
      <w:r>
        <w:rPr>
          <w:rFonts w:hint="eastAsia" w:ascii="宋体" w:hAnsi="宋体" w:eastAsia="宋体" w:cs="宋体"/>
          <w:sz w:val="28"/>
          <w:szCs w:val="28"/>
        </w:rPr>
        <w:t>根据我们调查，结合各地生产实践表明，高山</w:t>
      </w:r>
      <w:r>
        <w:rPr>
          <w:rFonts w:hint="eastAsia" w:ascii="宋体" w:hAnsi="宋体" w:eastAsia="宋体" w:cs="宋体"/>
          <w:sz w:val="28"/>
          <w:szCs w:val="28"/>
          <w:lang w:eastAsia="zh-CN"/>
        </w:rPr>
        <w:t>黄瓜</w:t>
      </w:r>
      <w:r>
        <w:rPr>
          <w:rFonts w:hint="eastAsia" w:ascii="宋体" w:hAnsi="宋体" w:eastAsia="宋体" w:cs="宋体"/>
          <w:sz w:val="28"/>
          <w:szCs w:val="28"/>
        </w:rPr>
        <w:t>主要病害有霜霉病、白粉病、枯萎病、</w:t>
      </w:r>
      <w:r>
        <w:rPr>
          <w:rFonts w:hint="eastAsia" w:ascii="宋体" w:hAnsi="宋体" w:eastAsia="宋体" w:cs="宋体"/>
          <w:sz w:val="28"/>
          <w:szCs w:val="28"/>
          <w:lang w:eastAsia="zh-CN"/>
        </w:rPr>
        <w:t>细菌性</w:t>
      </w:r>
      <w:r>
        <w:rPr>
          <w:rFonts w:hint="eastAsia" w:ascii="宋体" w:hAnsi="宋体" w:eastAsia="宋体" w:cs="宋体"/>
          <w:sz w:val="28"/>
          <w:szCs w:val="28"/>
        </w:rPr>
        <w:t>角斑病和疫病等；主要虫害有</w:t>
      </w:r>
      <w:r>
        <w:rPr>
          <w:rFonts w:hint="eastAsia" w:ascii="宋体" w:hAnsi="宋体" w:eastAsia="宋体" w:cs="宋体"/>
          <w:sz w:val="28"/>
          <w:szCs w:val="28"/>
          <w:lang w:eastAsia="zh-CN"/>
        </w:rPr>
        <w:t>白粉虱</w:t>
      </w:r>
      <w:r>
        <w:rPr>
          <w:rFonts w:hint="eastAsia" w:ascii="宋体" w:hAnsi="宋体" w:eastAsia="宋体" w:cs="宋体"/>
          <w:sz w:val="28"/>
          <w:szCs w:val="28"/>
        </w:rPr>
        <w:t>、</w:t>
      </w:r>
      <w:r>
        <w:rPr>
          <w:rFonts w:hint="eastAsia" w:ascii="宋体" w:hAnsi="宋体" w:eastAsia="宋体" w:cs="宋体"/>
          <w:sz w:val="28"/>
          <w:szCs w:val="28"/>
          <w:lang w:eastAsia="zh-CN"/>
        </w:rPr>
        <w:t>烟粉虱</w:t>
      </w:r>
      <w:r>
        <w:rPr>
          <w:rFonts w:hint="eastAsia" w:ascii="宋体" w:hAnsi="宋体" w:eastAsia="宋体" w:cs="宋体"/>
          <w:sz w:val="28"/>
          <w:szCs w:val="28"/>
        </w:rPr>
        <w:t>、</w:t>
      </w:r>
      <w:r>
        <w:rPr>
          <w:rFonts w:hint="eastAsia" w:ascii="宋体" w:hAnsi="宋体" w:eastAsia="宋体" w:cs="宋体"/>
          <w:sz w:val="28"/>
          <w:szCs w:val="28"/>
          <w:lang w:eastAsia="zh-CN"/>
        </w:rPr>
        <w:t>蚜虫</w:t>
      </w:r>
      <w:r>
        <w:rPr>
          <w:rFonts w:hint="eastAsia" w:ascii="宋体" w:hAnsi="宋体" w:eastAsia="宋体" w:cs="宋体"/>
          <w:sz w:val="28"/>
          <w:szCs w:val="28"/>
        </w:rPr>
        <w:t>、红蜘蛛</w:t>
      </w:r>
      <w:r>
        <w:rPr>
          <w:rFonts w:hint="eastAsia" w:ascii="宋体" w:hAnsi="宋体" w:eastAsia="宋体" w:cs="宋体"/>
          <w:sz w:val="28"/>
          <w:szCs w:val="28"/>
          <w:lang w:eastAsia="zh-CN"/>
        </w:rPr>
        <w:t>、茶黄螨</w:t>
      </w:r>
      <w:r>
        <w:rPr>
          <w:rFonts w:hint="eastAsia" w:ascii="宋体" w:hAnsi="宋体" w:eastAsia="宋体" w:cs="宋体"/>
          <w:sz w:val="28"/>
          <w:szCs w:val="28"/>
        </w:rPr>
        <w:t>等、斜纹夜蛾等。本标准首先推荐使用非化学防治技术，包括农业防治、物理防治、生物防治，尽量减少化学药剂的使用。通过检索目前在</w:t>
      </w:r>
      <w:r>
        <w:rPr>
          <w:rFonts w:hint="eastAsia" w:ascii="宋体" w:hAnsi="宋体" w:eastAsia="宋体" w:cs="宋体"/>
          <w:sz w:val="28"/>
          <w:szCs w:val="28"/>
          <w:lang w:eastAsia="zh-CN"/>
        </w:rPr>
        <w:t>黄瓜、蔬菜</w:t>
      </w:r>
      <w:r>
        <w:rPr>
          <w:rFonts w:hint="eastAsia" w:ascii="宋体" w:hAnsi="宋体" w:eastAsia="宋体" w:cs="宋体"/>
          <w:sz w:val="28"/>
          <w:szCs w:val="28"/>
        </w:rPr>
        <w:t>及防治对象上登记的国内外农药品种，根据农业农村部农药登记的相关规定，本标准给出了已登记的农药及其安全间隔期，及部门推荐性农药等药剂使用技术，以避免药物残留超标。</w:t>
      </w:r>
    </w:p>
    <w:p>
      <w:pPr>
        <w:pStyle w:val="13"/>
        <w:keepNext w:val="0"/>
        <w:keepLines w:val="0"/>
        <w:pageBreakBefore w:val="0"/>
        <w:numPr>
          <w:ilvl w:val="0"/>
          <w:numId w:val="2"/>
        </w:numPr>
        <w:kinsoku/>
        <w:wordWrap/>
        <w:overflowPunct/>
        <w:topLinePunct w:val="0"/>
        <w:bidi w:val="0"/>
        <w:spacing w:line="560" w:lineRule="exact"/>
        <w:ind w:firstLineChars="0"/>
        <w:outlineLvl w:val="0"/>
        <w:rPr>
          <w:rFonts w:hint="eastAsia" w:ascii="宋体" w:hAnsi="宋体" w:eastAsia="宋体" w:cs="宋体"/>
          <w:b/>
          <w:bCs w:val="0"/>
          <w:sz w:val="28"/>
          <w:szCs w:val="28"/>
        </w:rPr>
      </w:pPr>
      <w:r>
        <w:rPr>
          <w:rFonts w:hint="eastAsia" w:ascii="宋体" w:hAnsi="宋体" w:eastAsia="宋体" w:cs="宋体"/>
          <w:b/>
          <w:bCs w:val="0"/>
          <w:sz w:val="28"/>
          <w:szCs w:val="28"/>
        </w:rPr>
        <w:t>预期的社会经济效益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2" w:firstLineChars="20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（一）经济效益</w:t>
      </w:r>
    </w:p>
    <w:p>
      <w:pPr>
        <w:pStyle w:val="6"/>
        <w:keepNext w:val="0"/>
        <w:keepLines w:val="0"/>
        <w:pageBreakBefore w:val="0"/>
        <w:kinsoku/>
        <w:wordWrap/>
        <w:overflowPunct/>
        <w:topLinePunct w:val="0"/>
        <w:bidi w:val="0"/>
        <w:spacing w:before="93" w:beforeLines="30" w:after="0" w:line="560" w:lineRule="exact"/>
        <w:ind w:firstLine="560" w:firstLineChars="200"/>
        <w:rPr>
          <w:rFonts w:hint="eastAsia" w:ascii="宋体" w:hAnsi="宋体" w:eastAsia="宋体" w:cs="宋体"/>
          <w:snapToGrid/>
          <w:kern w:val="2"/>
          <w:sz w:val="28"/>
          <w:szCs w:val="28"/>
        </w:rPr>
      </w:pPr>
      <w:r>
        <w:rPr>
          <w:rFonts w:hint="eastAsia" w:ascii="宋体" w:hAnsi="宋体" w:eastAsia="宋体" w:cs="宋体"/>
          <w:snapToGrid/>
          <w:kern w:val="2"/>
          <w:sz w:val="28"/>
          <w:szCs w:val="28"/>
        </w:rPr>
        <w:t>通过本技术规程的实施，有助于提升</w:t>
      </w:r>
      <w:r>
        <w:rPr>
          <w:rFonts w:hint="eastAsia" w:ascii="宋体" w:hAnsi="宋体" w:eastAsia="宋体" w:cs="宋体"/>
          <w:snapToGrid/>
          <w:kern w:val="2"/>
          <w:sz w:val="28"/>
          <w:szCs w:val="28"/>
          <w:lang w:eastAsia="zh-CN"/>
        </w:rPr>
        <w:t>黄瓜</w:t>
      </w:r>
      <w:r>
        <w:rPr>
          <w:rFonts w:hint="eastAsia" w:ascii="宋体" w:hAnsi="宋体" w:eastAsia="宋体" w:cs="宋体"/>
          <w:snapToGrid/>
          <w:kern w:val="2"/>
          <w:sz w:val="28"/>
          <w:szCs w:val="28"/>
        </w:rPr>
        <w:t>安全生产技术水平，预计减少化肥用量8%以上、减少化学农药用量10%以上，有效改善产品品质，实现提质增效，每亩节本增效可达1000元左右。</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firstLine="562" w:firstLineChars="20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社会、生态效益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napToGrid/>
          <w:kern w:val="2"/>
          <w:sz w:val="28"/>
          <w:szCs w:val="28"/>
        </w:rPr>
      </w:pPr>
      <w:r>
        <w:rPr>
          <w:rFonts w:hint="eastAsia" w:ascii="宋体" w:hAnsi="宋体" w:eastAsia="宋体" w:cs="宋体"/>
          <w:snapToGrid/>
          <w:kern w:val="2"/>
          <w:sz w:val="28"/>
          <w:szCs w:val="28"/>
        </w:rPr>
        <w:t>通过高山</w:t>
      </w:r>
      <w:r>
        <w:rPr>
          <w:rFonts w:hint="eastAsia" w:ascii="宋体" w:hAnsi="宋体" w:eastAsia="宋体" w:cs="宋体"/>
          <w:snapToGrid/>
          <w:kern w:val="2"/>
          <w:sz w:val="28"/>
          <w:szCs w:val="28"/>
          <w:lang w:eastAsia="zh-CN"/>
        </w:rPr>
        <w:t>黄瓜</w:t>
      </w:r>
      <w:r>
        <w:rPr>
          <w:rFonts w:hint="eastAsia" w:ascii="宋体" w:hAnsi="宋体" w:eastAsia="宋体" w:cs="宋体"/>
          <w:snapToGrid/>
          <w:kern w:val="2"/>
          <w:sz w:val="28"/>
          <w:szCs w:val="28"/>
        </w:rPr>
        <w:t>生产技术规程的实施，实现标准化生产，在满足消费者对高档农产品需求的同时，降低农业面源污染源，有效保护生态环境，社会效益、生态效益良好。</w:t>
      </w:r>
    </w:p>
    <w:p>
      <w:pPr>
        <w:pStyle w:val="13"/>
        <w:keepNext w:val="0"/>
        <w:keepLines w:val="0"/>
        <w:pageBreakBefore w:val="0"/>
        <w:numPr>
          <w:ilvl w:val="0"/>
          <w:numId w:val="2"/>
        </w:numPr>
        <w:kinsoku/>
        <w:wordWrap/>
        <w:overflowPunct/>
        <w:topLinePunct w:val="0"/>
        <w:bidi w:val="0"/>
        <w:spacing w:line="560" w:lineRule="exact"/>
        <w:ind w:firstLineChars="0"/>
        <w:outlineLvl w:val="0"/>
        <w:rPr>
          <w:rFonts w:hint="eastAsia" w:ascii="宋体" w:hAnsi="宋体" w:eastAsia="宋体" w:cs="宋体"/>
          <w:b/>
          <w:bCs w:val="0"/>
          <w:sz w:val="28"/>
          <w:szCs w:val="28"/>
        </w:rPr>
      </w:pPr>
      <w:r>
        <w:rPr>
          <w:rFonts w:hint="eastAsia" w:ascii="宋体" w:hAnsi="宋体" w:eastAsia="宋体" w:cs="宋体"/>
          <w:b/>
          <w:bCs w:val="0"/>
          <w:sz w:val="28"/>
          <w:szCs w:val="28"/>
        </w:rPr>
        <w:t>是否涉及专利等知识产权问题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否</w:t>
      </w:r>
    </w:p>
    <w:p>
      <w:pPr>
        <w:pStyle w:val="13"/>
        <w:keepNext w:val="0"/>
        <w:keepLines w:val="0"/>
        <w:pageBreakBefore w:val="0"/>
        <w:numPr>
          <w:ilvl w:val="0"/>
          <w:numId w:val="2"/>
        </w:numPr>
        <w:kinsoku/>
        <w:wordWrap/>
        <w:overflowPunct/>
        <w:topLinePunct w:val="0"/>
        <w:bidi w:val="0"/>
        <w:spacing w:line="560" w:lineRule="exact"/>
        <w:ind w:firstLineChars="0"/>
        <w:outlineLvl w:val="0"/>
        <w:rPr>
          <w:rFonts w:hint="eastAsia" w:ascii="宋体" w:hAnsi="宋体" w:eastAsia="宋体" w:cs="宋体"/>
          <w:b/>
          <w:bCs w:val="0"/>
          <w:sz w:val="28"/>
          <w:szCs w:val="28"/>
        </w:rPr>
      </w:pPr>
      <w:r>
        <w:rPr>
          <w:rFonts w:hint="eastAsia" w:ascii="宋体" w:hAnsi="宋体" w:eastAsia="宋体" w:cs="宋体"/>
          <w:b/>
          <w:bCs w:val="0"/>
          <w:sz w:val="28"/>
          <w:szCs w:val="28"/>
        </w:rPr>
        <w:t>贯彻实施标准的要求和措施等建议</w:t>
      </w:r>
    </w:p>
    <w:p>
      <w:pPr>
        <w:keepNext w:val="0"/>
        <w:keepLines w:val="0"/>
        <w:pageBreakBefore w:val="0"/>
        <w:kinsoku/>
        <w:wordWrap/>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本标准发布实施后，利用</w:t>
      </w:r>
      <w:r>
        <w:rPr>
          <w:rFonts w:hint="eastAsia" w:ascii="宋体" w:hAnsi="宋体" w:eastAsia="宋体" w:cs="宋体"/>
          <w:sz w:val="28"/>
          <w:szCs w:val="28"/>
          <w:lang w:eastAsia="zh-CN"/>
        </w:rPr>
        <w:t>全市</w:t>
      </w:r>
      <w:r>
        <w:rPr>
          <w:rFonts w:hint="eastAsia" w:ascii="宋体" w:hAnsi="宋体" w:eastAsia="宋体" w:cs="宋体"/>
          <w:sz w:val="28"/>
          <w:szCs w:val="28"/>
        </w:rPr>
        <w:t>各级农技推广部门举办高山</w:t>
      </w:r>
      <w:r>
        <w:rPr>
          <w:rFonts w:hint="eastAsia" w:ascii="宋体" w:hAnsi="宋体" w:eastAsia="宋体" w:cs="宋体"/>
          <w:sz w:val="28"/>
          <w:szCs w:val="28"/>
          <w:lang w:eastAsia="zh-CN"/>
        </w:rPr>
        <w:t>黄瓜</w:t>
      </w:r>
      <w:r>
        <w:rPr>
          <w:rFonts w:hint="eastAsia" w:ascii="宋体" w:hAnsi="宋体" w:eastAsia="宋体" w:cs="宋体"/>
          <w:sz w:val="28"/>
          <w:szCs w:val="28"/>
        </w:rPr>
        <w:t>生产技术培训班，同时通过专家深入高山</w:t>
      </w:r>
      <w:r>
        <w:rPr>
          <w:rFonts w:hint="eastAsia" w:ascii="宋体" w:hAnsi="宋体" w:eastAsia="宋体" w:cs="宋体"/>
          <w:sz w:val="28"/>
          <w:szCs w:val="28"/>
          <w:lang w:eastAsia="zh-CN"/>
        </w:rPr>
        <w:t>黄瓜</w:t>
      </w:r>
      <w:r>
        <w:rPr>
          <w:rFonts w:hint="eastAsia" w:ascii="宋体" w:hAnsi="宋体" w:eastAsia="宋体" w:cs="宋体"/>
          <w:sz w:val="28"/>
          <w:szCs w:val="28"/>
        </w:rPr>
        <w:t>生产基地、手把手实地指导等多种形式，推广本标准规定的高山</w:t>
      </w:r>
      <w:r>
        <w:rPr>
          <w:rFonts w:hint="eastAsia" w:ascii="宋体" w:hAnsi="宋体" w:eastAsia="宋体" w:cs="宋体"/>
          <w:sz w:val="28"/>
          <w:szCs w:val="28"/>
          <w:lang w:eastAsia="zh-CN"/>
        </w:rPr>
        <w:t>黄瓜</w:t>
      </w:r>
      <w:r>
        <w:rPr>
          <w:rFonts w:hint="eastAsia" w:ascii="宋体" w:hAnsi="宋体" w:eastAsia="宋体" w:cs="宋体"/>
          <w:sz w:val="28"/>
          <w:szCs w:val="28"/>
        </w:rPr>
        <w:t>标准化生产技术，提升我</w:t>
      </w:r>
      <w:r>
        <w:rPr>
          <w:rFonts w:hint="eastAsia" w:ascii="宋体" w:hAnsi="宋体" w:eastAsia="宋体" w:cs="宋体"/>
          <w:sz w:val="28"/>
          <w:szCs w:val="28"/>
          <w:lang w:eastAsia="zh-CN"/>
        </w:rPr>
        <w:t>市</w:t>
      </w:r>
      <w:r>
        <w:rPr>
          <w:rFonts w:hint="eastAsia" w:ascii="宋体" w:hAnsi="宋体" w:eastAsia="宋体" w:cs="宋体"/>
          <w:sz w:val="28"/>
          <w:szCs w:val="28"/>
        </w:rPr>
        <w:t>高山</w:t>
      </w:r>
      <w:r>
        <w:rPr>
          <w:rFonts w:hint="eastAsia" w:ascii="宋体" w:hAnsi="宋体" w:eastAsia="宋体" w:cs="宋体"/>
          <w:sz w:val="28"/>
          <w:szCs w:val="28"/>
          <w:lang w:eastAsia="zh-CN"/>
        </w:rPr>
        <w:t>黄瓜</w:t>
      </w:r>
      <w:r>
        <w:rPr>
          <w:rFonts w:hint="eastAsia" w:ascii="宋体" w:hAnsi="宋体" w:eastAsia="宋体" w:cs="宋体"/>
          <w:sz w:val="28"/>
          <w:szCs w:val="28"/>
        </w:rPr>
        <w:t>标准化生产和质量安全水平。</w:t>
      </w:r>
    </w:p>
    <w:p>
      <w:pPr>
        <w:pStyle w:val="13"/>
        <w:keepNext w:val="0"/>
        <w:keepLines w:val="0"/>
        <w:pageBreakBefore w:val="0"/>
        <w:numPr>
          <w:ilvl w:val="0"/>
          <w:numId w:val="2"/>
        </w:numPr>
        <w:kinsoku/>
        <w:wordWrap/>
        <w:overflowPunct/>
        <w:topLinePunct w:val="0"/>
        <w:bidi w:val="0"/>
        <w:spacing w:line="560" w:lineRule="exact"/>
        <w:ind w:firstLineChars="0"/>
        <w:outlineLvl w:val="0"/>
        <w:rPr>
          <w:rFonts w:hint="eastAsia" w:ascii="宋体" w:hAnsi="宋体" w:eastAsia="宋体" w:cs="宋体"/>
          <w:b/>
          <w:bCs w:val="0"/>
          <w:sz w:val="28"/>
          <w:szCs w:val="28"/>
        </w:rPr>
      </w:pPr>
      <w:r>
        <w:rPr>
          <w:rFonts w:hint="eastAsia" w:ascii="宋体" w:hAnsi="宋体" w:eastAsia="宋体" w:cs="宋体"/>
          <w:b/>
          <w:bCs w:val="0"/>
          <w:sz w:val="28"/>
          <w:szCs w:val="28"/>
        </w:rPr>
        <w:t>重大意见分歧的处理依据和结果</w:t>
      </w:r>
    </w:p>
    <w:p>
      <w:pPr>
        <w:keepNext w:val="0"/>
        <w:keepLines w:val="0"/>
        <w:pageBreakBefore w:val="0"/>
        <w:kinsoku/>
        <w:wordWrap/>
        <w:overflowPunct/>
        <w:topLinePunct w:val="0"/>
        <w:bidi w:val="0"/>
        <w:spacing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该标准制订过程中，未出现重大意见分歧。</w:t>
      </w:r>
    </w:p>
    <w:p>
      <w:pPr>
        <w:pStyle w:val="13"/>
        <w:keepNext w:val="0"/>
        <w:keepLines w:val="0"/>
        <w:pageBreakBefore w:val="0"/>
        <w:numPr>
          <w:ilvl w:val="0"/>
          <w:numId w:val="2"/>
        </w:numPr>
        <w:kinsoku/>
        <w:wordWrap/>
        <w:overflowPunct/>
        <w:topLinePunct w:val="0"/>
        <w:bidi w:val="0"/>
        <w:spacing w:line="560" w:lineRule="exact"/>
        <w:ind w:firstLineChars="0"/>
        <w:outlineLvl w:val="0"/>
        <w:rPr>
          <w:rFonts w:hint="eastAsia" w:ascii="宋体" w:hAnsi="宋体" w:eastAsia="宋体" w:cs="宋体"/>
          <w:b/>
          <w:bCs w:val="0"/>
          <w:sz w:val="28"/>
          <w:szCs w:val="28"/>
        </w:rPr>
      </w:pPr>
      <w:r>
        <w:rPr>
          <w:rFonts w:hint="eastAsia" w:ascii="宋体" w:hAnsi="宋体" w:eastAsia="宋体" w:cs="宋体"/>
          <w:b/>
          <w:bCs w:val="0"/>
          <w:sz w:val="28"/>
          <w:szCs w:val="28"/>
        </w:rPr>
        <w:t>废止现行有关标准的建议</w:t>
      </w:r>
    </w:p>
    <w:p>
      <w:pPr>
        <w:keepNext w:val="0"/>
        <w:keepLines w:val="0"/>
        <w:pageBreakBefore w:val="0"/>
        <w:kinsoku/>
        <w:wordWrap/>
        <w:overflowPunct/>
        <w:topLinePunct w:val="0"/>
        <w:bidi w:val="0"/>
        <w:spacing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该标准制定实施后，无需废止其它标准。</w:t>
      </w:r>
    </w:p>
    <w:p>
      <w:pPr>
        <w:pStyle w:val="13"/>
        <w:keepNext w:val="0"/>
        <w:keepLines w:val="0"/>
        <w:pageBreakBefore w:val="0"/>
        <w:numPr>
          <w:ilvl w:val="0"/>
          <w:numId w:val="2"/>
        </w:numPr>
        <w:kinsoku/>
        <w:wordWrap/>
        <w:overflowPunct/>
        <w:topLinePunct w:val="0"/>
        <w:bidi w:val="0"/>
        <w:spacing w:line="560" w:lineRule="exact"/>
        <w:ind w:firstLineChars="0"/>
        <w:outlineLvl w:val="0"/>
        <w:rPr>
          <w:rFonts w:hint="eastAsia" w:ascii="宋体" w:hAnsi="宋体" w:eastAsia="宋体" w:cs="宋体"/>
          <w:b/>
          <w:bCs w:val="0"/>
          <w:sz w:val="28"/>
          <w:szCs w:val="28"/>
        </w:rPr>
      </w:pPr>
      <w:r>
        <w:rPr>
          <w:rFonts w:hint="eastAsia" w:ascii="宋体" w:hAnsi="宋体" w:eastAsia="宋体" w:cs="宋体"/>
          <w:b/>
          <w:bCs w:val="0"/>
          <w:sz w:val="28"/>
          <w:szCs w:val="28"/>
        </w:rPr>
        <w:t>主要试验（或验证）的分析报告、相关技术和经济影响论证（必要时）</w:t>
      </w:r>
    </w:p>
    <w:p>
      <w:pPr>
        <w:keepNext w:val="0"/>
        <w:keepLines w:val="0"/>
        <w:pageBreakBefore w:val="0"/>
        <w:kinsoku/>
        <w:wordWrap/>
        <w:overflowPunct/>
        <w:topLinePunct w:val="0"/>
        <w:bidi w:val="0"/>
        <w:spacing w:line="560" w:lineRule="exact"/>
        <w:ind w:firstLine="560" w:firstLineChars="200"/>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暂无。</w:t>
      </w:r>
    </w:p>
    <w:p>
      <w:pPr>
        <w:pStyle w:val="13"/>
        <w:keepNext w:val="0"/>
        <w:keepLines w:val="0"/>
        <w:pageBreakBefore w:val="0"/>
        <w:numPr>
          <w:ilvl w:val="0"/>
          <w:numId w:val="2"/>
        </w:numPr>
        <w:kinsoku/>
        <w:wordWrap/>
        <w:overflowPunct/>
        <w:topLinePunct w:val="0"/>
        <w:bidi w:val="0"/>
        <w:spacing w:line="560" w:lineRule="exact"/>
        <w:ind w:firstLineChars="0"/>
        <w:outlineLvl w:val="0"/>
        <w:rPr>
          <w:rFonts w:hint="eastAsia" w:ascii="宋体" w:hAnsi="宋体" w:eastAsia="宋体" w:cs="宋体"/>
          <w:b/>
          <w:bCs w:val="0"/>
          <w:sz w:val="28"/>
          <w:szCs w:val="28"/>
        </w:rPr>
      </w:pPr>
      <w:r>
        <w:rPr>
          <w:rFonts w:hint="eastAsia" w:ascii="宋体" w:hAnsi="宋体" w:eastAsia="宋体" w:cs="宋体"/>
          <w:b/>
          <w:bCs w:val="0"/>
          <w:sz w:val="28"/>
          <w:szCs w:val="28"/>
        </w:rPr>
        <w:t>其它应当说明的事项</w:t>
      </w:r>
    </w:p>
    <w:p>
      <w:pPr>
        <w:keepNext w:val="0"/>
        <w:keepLines w:val="0"/>
        <w:pageBreakBefore w:val="0"/>
        <w:kinsoku/>
        <w:wordWrap/>
        <w:overflowPunct/>
        <w:topLinePunct w:val="0"/>
        <w:bidi w:val="0"/>
        <w:spacing w:line="560" w:lineRule="exact"/>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无其它予以说明的问题。</w:t>
      </w:r>
    </w:p>
    <w:p>
      <w:pPr>
        <w:keepNext w:val="0"/>
        <w:keepLines w:val="0"/>
        <w:pageBreakBefore w:val="0"/>
        <w:kinsoku/>
        <w:wordWrap/>
        <w:overflowPunct/>
        <w:topLinePunct w:val="0"/>
        <w:bidi w:val="0"/>
        <w:spacing w:line="560" w:lineRule="exact"/>
        <w:jc w:val="center"/>
        <w:rPr>
          <w:rFonts w:hint="eastAsia" w:ascii="宋体" w:hAnsi="宋体" w:eastAsia="宋体" w:cs="宋体"/>
          <w:sz w:val="28"/>
          <w:szCs w:val="28"/>
        </w:rPr>
      </w:pPr>
    </w:p>
    <w:p>
      <w:pPr>
        <w:keepNext w:val="0"/>
        <w:keepLines w:val="0"/>
        <w:pageBreakBefore w:val="0"/>
        <w:kinsoku/>
        <w:wordWrap/>
        <w:overflowPunct/>
        <w:topLinePunct w:val="0"/>
        <w:bidi w:val="0"/>
        <w:spacing w:line="560" w:lineRule="exact"/>
        <w:jc w:val="center"/>
        <w:rPr>
          <w:rFonts w:hint="eastAsia" w:ascii="宋体" w:hAnsi="宋体" w:eastAsia="宋体" w:cs="宋体"/>
          <w:sz w:val="28"/>
          <w:szCs w:val="28"/>
        </w:rPr>
      </w:pPr>
    </w:p>
    <w:p>
      <w:pPr>
        <w:keepNext w:val="0"/>
        <w:keepLines w:val="0"/>
        <w:pageBreakBefore w:val="0"/>
        <w:kinsoku/>
        <w:wordWrap/>
        <w:overflowPunct/>
        <w:topLinePunct w:val="0"/>
        <w:bidi w:val="0"/>
        <w:spacing w:line="56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附件：1. 202</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年丽水市地方标准征求意见汇总表</w:t>
      </w:r>
    </w:p>
    <w:p>
      <w:pPr>
        <w:keepNext w:val="0"/>
        <w:keepLines w:val="0"/>
        <w:pageBreakBefore w:val="0"/>
        <w:kinsoku/>
        <w:wordWrap/>
        <w:overflowPunct/>
        <w:topLinePunct w:val="0"/>
        <w:bidi w:val="0"/>
        <w:spacing w:line="56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2. 202</w:t>
      </w:r>
      <w:r>
        <w:rPr>
          <w:rFonts w:hint="eastAsia" w:ascii="宋体" w:hAnsi="宋体" w:eastAsia="宋体" w:cs="宋体"/>
          <w:kern w:val="0"/>
          <w:sz w:val="28"/>
          <w:szCs w:val="28"/>
          <w:lang w:val="en-US" w:eastAsia="zh-CN"/>
        </w:rPr>
        <w:t>1</w:t>
      </w:r>
      <w:r>
        <w:rPr>
          <w:rFonts w:hint="eastAsia" w:ascii="宋体" w:hAnsi="宋体" w:eastAsia="宋体" w:cs="宋体"/>
          <w:kern w:val="0"/>
          <w:sz w:val="28"/>
          <w:szCs w:val="28"/>
        </w:rPr>
        <w:t>年丽水市地方标准征求意见处理表</w:t>
      </w:r>
    </w:p>
    <w:p>
      <w:pPr>
        <w:keepNext w:val="0"/>
        <w:keepLines w:val="0"/>
        <w:pageBreakBefore w:val="0"/>
        <w:kinsoku/>
        <w:wordWrap/>
        <w:overflowPunct/>
        <w:topLinePunct w:val="0"/>
        <w:bidi w:val="0"/>
        <w:spacing w:line="560" w:lineRule="exact"/>
        <w:rPr>
          <w:rFonts w:hint="eastAsia" w:ascii="宋体" w:hAnsi="宋体" w:eastAsia="宋体" w:cs="宋体"/>
          <w:sz w:val="28"/>
          <w:szCs w:val="28"/>
        </w:rPr>
        <w:sectPr>
          <w:pgSz w:w="11906" w:h="16838"/>
          <w:pgMar w:top="1440" w:right="1800" w:bottom="1440" w:left="1800" w:header="851" w:footer="992" w:gutter="0"/>
          <w:cols w:space="425" w:num="1"/>
          <w:docGrid w:type="lines" w:linePitch="312" w:charSpace="0"/>
        </w:sectPr>
      </w:pPr>
    </w:p>
    <w:p>
      <w:pPr>
        <w:outlineLvl w:val="0"/>
        <w:rPr>
          <w:rFonts w:ascii="黑体" w:hAnsi="黑体" w:eastAsia="黑体"/>
          <w:sz w:val="30"/>
          <w:szCs w:val="30"/>
        </w:rPr>
      </w:pPr>
      <w:r>
        <w:rPr>
          <w:rFonts w:hint="eastAsia" w:ascii="黑体" w:hAnsi="黑体" w:eastAsia="黑体"/>
          <w:sz w:val="30"/>
          <w:szCs w:val="30"/>
        </w:rPr>
        <w:t>附件</w:t>
      </w:r>
      <w:r>
        <w:rPr>
          <w:rFonts w:hint="eastAsia" w:ascii="黑体" w:hAnsi="黑体" w:eastAsia="黑体"/>
          <w:sz w:val="30"/>
          <w:szCs w:val="30"/>
          <w:u w:val="single"/>
        </w:rPr>
        <w:t xml:space="preserve"> 1 </w:t>
      </w:r>
      <w:r>
        <w:rPr>
          <w:rFonts w:hint="eastAsia" w:ascii="黑体" w:hAnsi="黑体" w:eastAsia="黑体"/>
          <w:sz w:val="30"/>
          <w:szCs w:val="30"/>
        </w:rPr>
        <w:t xml:space="preserve">：     </w:t>
      </w:r>
    </w:p>
    <w:p>
      <w:pPr>
        <w:jc w:val="center"/>
        <w:rPr>
          <w:rFonts w:ascii="黑体" w:hAnsi="仿宋" w:eastAsia="黑体"/>
          <w:sz w:val="32"/>
          <w:szCs w:val="32"/>
        </w:rPr>
      </w:pPr>
      <w:r>
        <w:rPr>
          <w:rFonts w:hint="eastAsia" w:ascii="黑体" w:hAnsi="仿宋" w:eastAsia="黑体"/>
          <w:sz w:val="32"/>
          <w:szCs w:val="32"/>
        </w:rPr>
        <w:t>202</w:t>
      </w:r>
      <w:r>
        <w:rPr>
          <w:rFonts w:hint="eastAsia" w:ascii="黑体" w:hAnsi="仿宋" w:eastAsia="黑体"/>
          <w:sz w:val="32"/>
          <w:szCs w:val="32"/>
          <w:lang w:val="en-US" w:eastAsia="zh-CN"/>
        </w:rPr>
        <w:t>2</w:t>
      </w:r>
      <w:r>
        <w:rPr>
          <w:rFonts w:hint="eastAsia" w:ascii="黑体" w:hAnsi="仿宋" w:eastAsia="黑体"/>
          <w:sz w:val="32"/>
          <w:szCs w:val="32"/>
        </w:rPr>
        <w:t>年丽水市地方标准征求意见汇总表</w:t>
      </w:r>
    </w:p>
    <w:tbl>
      <w:tblPr>
        <w:tblStyle w:val="9"/>
        <w:tblW w:w="15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902"/>
        <w:gridCol w:w="2693"/>
        <w:gridCol w:w="2798"/>
        <w:gridCol w:w="1880"/>
        <w:gridCol w:w="2551"/>
        <w:gridCol w:w="2290"/>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4133" w:type="dxa"/>
            <w:gridSpan w:val="3"/>
            <w:vAlign w:val="center"/>
          </w:tcPr>
          <w:p>
            <w:pPr>
              <w:spacing w:line="0" w:lineRule="atLeast"/>
              <w:jc w:val="center"/>
              <w:rPr>
                <w:rFonts w:ascii="黑体" w:hAnsi="黑体" w:eastAsia="黑体"/>
              </w:rPr>
            </w:pPr>
            <w:r>
              <w:rPr>
                <w:rFonts w:hint="eastAsia" w:ascii="黑体" w:hAnsi="黑体" w:eastAsia="黑体"/>
              </w:rPr>
              <w:t>标 准 项 目 名 称</w:t>
            </w:r>
          </w:p>
        </w:tc>
        <w:tc>
          <w:tcPr>
            <w:tcW w:w="11308" w:type="dxa"/>
            <w:gridSpan w:val="5"/>
            <w:vAlign w:val="center"/>
          </w:tcPr>
          <w:p>
            <w:pPr>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538" w:type="dxa"/>
            <w:vAlign w:val="center"/>
          </w:tcPr>
          <w:p>
            <w:pPr>
              <w:spacing w:line="0" w:lineRule="atLeast"/>
              <w:jc w:val="center"/>
              <w:rPr>
                <w:rFonts w:ascii="黑体" w:hAnsi="黑体" w:eastAsia="黑体"/>
              </w:rPr>
            </w:pPr>
            <w:r>
              <w:rPr>
                <w:rFonts w:hint="eastAsia" w:ascii="黑体" w:hAnsi="黑体" w:eastAsia="黑体"/>
              </w:rPr>
              <w:t>序号</w:t>
            </w:r>
          </w:p>
        </w:tc>
        <w:tc>
          <w:tcPr>
            <w:tcW w:w="902" w:type="dxa"/>
            <w:vAlign w:val="center"/>
          </w:tcPr>
          <w:p>
            <w:pPr>
              <w:spacing w:line="0" w:lineRule="atLeast"/>
              <w:jc w:val="center"/>
              <w:rPr>
                <w:rFonts w:ascii="黑体" w:hAnsi="黑体" w:eastAsia="黑体"/>
              </w:rPr>
            </w:pPr>
            <w:r>
              <w:rPr>
                <w:rFonts w:hint="eastAsia" w:ascii="黑体" w:hAnsi="黑体" w:eastAsia="黑体"/>
              </w:rPr>
              <w:t>章条编号</w:t>
            </w:r>
          </w:p>
        </w:tc>
        <w:tc>
          <w:tcPr>
            <w:tcW w:w="2693" w:type="dxa"/>
            <w:vAlign w:val="center"/>
          </w:tcPr>
          <w:p>
            <w:pPr>
              <w:widowControl/>
              <w:jc w:val="center"/>
              <w:rPr>
                <w:rFonts w:ascii="黑体" w:hAnsi="黑体" w:eastAsia="黑体"/>
              </w:rPr>
            </w:pPr>
            <w:r>
              <w:rPr>
                <w:rFonts w:hint="eastAsia" w:ascii="黑体" w:hAnsi="黑体" w:eastAsia="黑体"/>
              </w:rPr>
              <w:t>原  稿</w:t>
            </w:r>
          </w:p>
          <w:p>
            <w:pPr>
              <w:spacing w:line="0" w:lineRule="atLeast"/>
              <w:jc w:val="center"/>
              <w:rPr>
                <w:rFonts w:ascii="仿宋_GB2312" w:hAnsi="黑体"/>
                <w:b/>
              </w:rPr>
            </w:pPr>
            <w:r>
              <w:rPr>
                <w:rFonts w:hint="eastAsia" w:ascii="黑体" w:hAnsi="黑体" w:eastAsia="黑体"/>
              </w:rPr>
              <w:t>标题名称+条款内容</w:t>
            </w:r>
          </w:p>
        </w:tc>
        <w:tc>
          <w:tcPr>
            <w:tcW w:w="2798" w:type="dxa"/>
            <w:vAlign w:val="center"/>
          </w:tcPr>
          <w:p>
            <w:pPr>
              <w:spacing w:line="0" w:lineRule="atLeast"/>
              <w:jc w:val="center"/>
              <w:rPr>
                <w:rFonts w:ascii="黑体" w:hAnsi="黑体" w:eastAsia="黑体"/>
              </w:rPr>
            </w:pPr>
            <w:r>
              <w:rPr>
                <w:rFonts w:hint="eastAsia" w:ascii="黑体" w:hAnsi="黑体" w:eastAsia="黑体"/>
              </w:rPr>
              <w:t>修改建议/意见</w:t>
            </w:r>
          </w:p>
        </w:tc>
        <w:tc>
          <w:tcPr>
            <w:tcW w:w="1880" w:type="dxa"/>
            <w:vAlign w:val="center"/>
          </w:tcPr>
          <w:p>
            <w:pPr>
              <w:spacing w:line="0" w:lineRule="atLeast"/>
              <w:jc w:val="center"/>
              <w:rPr>
                <w:rFonts w:ascii="黑体" w:hAnsi="黑体" w:eastAsia="黑体"/>
              </w:rPr>
            </w:pPr>
            <w:r>
              <w:rPr>
                <w:rFonts w:hint="eastAsia" w:ascii="黑体" w:hAnsi="黑体" w:eastAsia="黑体"/>
              </w:rPr>
              <w:t>修改理由</w:t>
            </w:r>
          </w:p>
        </w:tc>
        <w:tc>
          <w:tcPr>
            <w:tcW w:w="2551" w:type="dxa"/>
            <w:vAlign w:val="center"/>
          </w:tcPr>
          <w:p>
            <w:pPr>
              <w:spacing w:line="0" w:lineRule="atLeast"/>
              <w:jc w:val="center"/>
              <w:rPr>
                <w:rFonts w:ascii="黑体" w:hAnsi="黑体" w:eastAsia="黑体"/>
              </w:rPr>
            </w:pPr>
            <w:r>
              <w:rPr>
                <w:rFonts w:hint="eastAsia" w:ascii="黑体" w:hAnsi="黑体" w:eastAsia="黑体"/>
              </w:rPr>
              <w:t>提出单位（处室）名称/个人姓名</w:t>
            </w:r>
          </w:p>
        </w:tc>
        <w:tc>
          <w:tcPr>
            <w:tcW w:w="2290" w:type="dxa"/>
            <w:vAlign w:val="center"/>
          </w:tcPr>
          <w:p>
            <w:pPr>
              <w:spacing w:line="0" w:lineRule="atLeast"/>
              <w:jc w:val="center"/>
              <w:rPr>
                <w:rFonts w:ascii="黑体" w:hAnsi="黑体" w:eastAsia="黑体"/>
              </w:rPr>
            </w:pPr>
            <w:r>
              <w:rPr>
                <w:rFonts w:hint="eastAsia" w:ascii="黑体" w:hAnsi="黑体" w:eastAsia="黑体"/>
              </w:rPr>
              <w:t xml:space="preserve">处理意见 </w:t>
            </w:r>
          </w:p>
          <w:p>
            <w:pPr>
              <w:spacing w:line="0" w:lineRule="atLeast"/>
              <w:jc w:val="center"/>
              <w:rPr>
                <w:rFonts w:ascii="黑体" w:hAnsi="黑体" w:eastAsia="黑体"/>
              </w:rPr>
            </w:pPr>
            <w:r>
              <w:rPr>
                <w:rFonts w:hint="eastAsia" w:ascii="黑体" w:hAnsi="黑体" w:eastAsia="黑体"/>
              </w:rPr>
              <w:t>(采纳/未采纳)</w:t>
            </w:r>
          </w:p>
        </w:tc>
        <w:tc>
          <w:tcPr>
            <w:tcW w:w="1789" w:type="dxa"/>
            <w:vAlign w:val="center"/>
          </w:tcPr>
          <w:p>
            <w:pPr>
              <w:jc w:val="center"/>
              <w:rPr>
                <w:rFonts w:ascii="黑体" w:hAnsi="黑体" w:eastAsia="黑体"/>
              </w:rPr>
            </w:pPr>
            <w:r>
              <w:rPr>
                <w:rFonts w:hint="eastAsia" w:ascii="黑体" w:hAnsi="黑体" w:eastAsia="黑体"/>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538" w:type="dxa"/>
          </w:tcPr>
          <w:p>
            <w:pPr>
              <w:spacing w:line="0" w:lineRule="atLeast"/>
              <w:jc w:val="left"/>
              <w:rPr>
                <w:rFonts w:ascii="宋体" w:hAnsi="宋体" w:eastAsia="宋体"/>
                <w:sz w:val="30"/>
                <w:szCs w:val="30"/>
              </w:rPr>
            </w:pPr>
          </w:p>
        </w:tc>
        <w:tc>
          <w:tcPr>
            <w:tcW w:w="902" w:type="dxa"/>
          </w:tcPr>
          <w:p>
            <w:pPr>
              <w:spacing w:line="0" w:lineRule="atLeast"/>
              <w:jc w:val="left"/>
              <w:rPr>
                <w:rFonts w:ascii="宋体" w:hAnsi="宋体" w:eastAsia="宋体"/>
                <w:sz w:val="30"/>
                <w:szCs w:val="30"/>
              </w:rPr>
            </w:pPr>
          </w:p>
        </w:tc>
        <w:tc>
          <w:tcPr>
            <w:tcW w:w="2693" w:type="dxa"/>
          </w:tcPr>
          <w:p>
            <w:pPr>
              <w:spacing w:line="0" w:lineRule="atLeast"/>
              <w:jc w:val="left"/>
              <w:rPr>
                <w:rFonts w:ascii="宋体" w:hAnsi="宋体" w:eastAsia="宋体"/>
                <w:sz w:val="30"/>
                <w:szCs w:val="30"/>
              </w:rPr>
            </w:pPr>
          </w:p>
        </w:tc>
        <w:tc>
          <w:tcPr>
            <w:tcW w:w="2798" w:type="dxa"/>
          </w:tcPr>
          <w:p>
            <w:pPr>
              <w:spacing w:line="0" w:lineRule="atLeast"/>
              <w:jc w:val="left"/>
              <w:rPr>
                <w:rFonts w:ascii="宋体" w:hAnsi="宋体" w:eastAsia="宋体"/>
                <w:sz w:val="30"/>
                <w:szCs w:val="30"/>
              </w:rPr>
            </w:pPr>
          </w:p>
        </w:tc>
        <w:tc>
          <w:tcPr>
            <w:tcW w:w="1880" w:type="dxa"/>
          </w:tcPr>
          <w:p>
            <w:pPr>
              <w:spacing w:line="0" w:lineRule="atLeast"/>
              <w:jc w:val="left"/>
              <w:rPr>
                <w:rFonts w:ascii="宋体" w:hAnsi="宋体" w:eastAsia="宋体"/>
                <w:sz w:val="30"/>
                <w:szCs w:val="30"/>
              </w:rPr>
            </w:pPr>
          </w:p>
        </w:tc>
        <w:tc>
          <w:tcPr>
            <w:tcW w:w="2551" w:type="dxa"/>
          </w:tcPr>
          <w:p>
            <w:pPr>
              <w:spacing w:line="0" w:lineRule="atLeast"/>
              <w:jc w:val="left"/>
              <w:rPr>
                <w:rFonts w:ascii="宋体" w:hAnsi="宋体" w:eastAsia="宋体"/>
                <w:sz w:val="30"/>
                <w:szCs w:val="30"/>
              </w:rPr>
            </w:pPr>
          </w:p>
        </w:tc>
        <w:tc>
          <w:tcPr>
            <w:tcW w:w="2290" w:type="dxa"/>
          </w:tcPr>
          <w:p>
            <w:pPr>
              <w:spacing w:line="0" w:lineRule="atLeast"/>
              <w:jc w:val="left"/>
              <w:rPr>
                <w:rFonts w:ascii="宋体" w:hAnsi="宋体" w:eastAsia="宋体"/>
                <w:sz w:val="30"/>
                <w:szCs w:val="30"/>
              </w:rPr>
            </w:pPr>
          </w:p>
        </w:tc>
        <w:tc>
          <w:tcPr>
            <w:tcW w:w="1789" w:type="dxa"/>
          </w:tcPr>
          <w:p>
            <w:pPr>
              <w:spacing w:line="0" w:lineRule="atLeast"/>
              <w:jc w:val="lef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38" w:type="dxa"/>
          </w:tcPr>
          <w:p>
            <w:pPr>
              <w:spacing w:line="0" w:lineRule="atLeast"/>
              <w:jc w:val="left"/>
              <w:rPr>
                <w:rFonts w:ascii="宋体" w:hAnsi="宋体" w:eastAsia="宋体"/>
                <w:sz w:val="30"/>
                <w:szCs w:val="30"/>
              </w:rPr>
            </w:pPr>
          </w:p>
        </w:tc>
        <w:tc>
          <w:tcPr>
            <w:tcW w:w="902" w:type="dxa"/>
          </w:tcPr>
          <w:p>
            <w:pPr>
              <w:spacing w:line="0" w:lineRule="atLeast"/>
              <w:jc w:val="left"/>
              <w:rPr>
                <w:rFonts w:ascii="宋体" w:hAnsi="宋体" w:eastAsia="宋体"/>
                <w:sz w:val="30"/>
                <w:szCs w:val="30"/>
              </w:rPr>
            </w:pPr>
          </w:p>
        </w:tc>
        <w:tc>
          <w:tcPr>
            <w:tcW w:w="2693" w:type="dxa"/>
          </w:tcPr>
          <w:p>
            <w:pPr>
              <w:spacing w:line="0" w:lineRule="atLeast"/>
              <w:jc w:val="left"/>
              <w:rPr>
                <w:rFonts w:ascii="宋体" w:hAnsi="宋体" w:eastAsia="宋体"/>
                <w:sz w:val="30"/>
                <w:szCs w:val="30"/>
              </w:rPr>
            </w:pPr>
          </w:p>
        </w:tc>
        <w:tc>
          <w:tcPr>
            <w:tcW w:w="2798" w:type="dxa"/>
          </w:tcPr>
          <w:p>
            <w:pPr>
              <w:spacing w:line="0" w:lineRule="atLeast"/>
              <w:jc w:val="left"/>
              <w:rPr>
                <w:rFonts w:ascii="宋体" w:hAnsi="宋体" w:eastAsia="宋体"/>
                <w:sz w:val="30"/>
                <w:szCs w:val="30"/>
              </w:rPr>
            </w:pPr>
          </w:p>
        </w:tc>
        <w:tc>
          <w:tcPr>
            <w:tcW w:w="1880" w:type="dxa"/>
          </w:tcPr>
          <w:p>
            <w:pPr>
              <w:spacing w:line="0" w:lineRule="atLeast"/>
              <w:jc w:val="left"/>
              <w:rPr>
                <w:rFonts w:ascii="宋体" w:hAnsi="宋体" w:eastAsia="宋体"/>
                <w:sz w:val="30"/>
                <w:szCs w:val="30"/>
              </w:rPr>
            </w:pPr>
          </w:p>
        </w:tc>
        <w:tc>
          <w:tcPr>
            <w:tcW w:w="2551" w:type="dxa"/>
          </w:tcPr>
          <w:p>
            <w:pPr>
              <w:spacing w:line="0" w:lineRule="atLeast"/>
              <w:jc w:val="left"/>
              <w:rPr>
                <w:rFonts w:ascii="宋体" w:hAnsi="宋体" w:eastAsia="宋体"/>
                <w:sz w:val="30"/>
                <w:szCs w:val="30"/>
              </w:rPr>
            </w:pPr>
          </w:p>
        </w:tc>
        <w:tc>
          <w:tcPr>
            <w:tcW w:w="2290" w:type="dxa"/>
          </w:tcPr>
          <w:p>
            <w:pPr>
              <w:spacing w:line="0" w:lineRule="atLeast"/>
              <w:jc w:val="left"/>
              <w:rPr>
                <w:rFonts w:ascii="宋体" w:hAnsi="宋体" w:eastAsia="宋体"/>
                <w:sz w:val="30"/>
                <w:szCs w:val="30"/>
              </w:rPr>
            </w:pPr>
          </w:p>
        </w:tc>
        <w:tc>
          <w:tcPr>
            <w:tcW w:w="1789" w:type="dxa"/>
          </w:tcPr>
          <w:p>
            <w:pPr>
              <w:spacing w:line="0" w:lineRule="atLeast"/>
              <w:jc w:val="lef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38" w:type="dxa"/>
          </w:tcPr>
          <w:p>
            <w:pPr>
              <w:spacing w:line="0" w:lineRule="atLeast"/>
              <w:jc w:val="left"/>
              <w:rPr>
                <w:rFonts w:ascii="宋体" w:hAnsi="宋体" w:eastAsia="宋体"/>
                <w:sz w:val="30"/>
                <w:szCs w:val="30"/>
              </w:rPr>
            </w:pPr>
          </w:p>
        </w:tc>
        <w:tc>
          <w:tcPr>
            <w:tcW w:w="902" w:type="dxa"/>
          </w:tcPr>
          <w:p>
            <w:pPr>
              <w:spacing w:line="0" w:lineRule="atLeast"/>
              <w:jc w:val="left"/>
              <w:rPr>
                <w:rFonts w:ascii="宋体" w:hAnsi="宋体" w:eastAsia="宋体"/>
                <w:sz w:val="30"/>
                <w:szCs w:val="30"/>
              </w:rPr>
            </w:pPr>
          </w:p>
        </w:tc>
        <w:tc>
          <w:tcPr>
            <w:tcW w:w="2693" w:type="dxa"/>
          </w:tcPr>
          <w:p>
            <w:pPr>
              <w:spacing w:line="0" w:lineRule="atLeast"/>
              <w:jc w:val="left"/>
              <w:rPr>
                <w:rFonts w:ascii="宋体" w:hAnsi="宋体" w:eastAsia="宋体"/>
                <w:sz w:val="30"/>
                <w:szCs w:val="30"/>
              </w:rPr>
            </w:pPr>
          </w:p>
        </w:tc>
        <w:tc>
          <w:tcPr>
            <w:tcW w:w="2798" w:type="dxa"/>
          </w:tcPr>
          <w:p>
            <w:pPr>
              <w:spacing w:line="0" w:lineRule="atLeast"/>
              <w:jc w:val="left"/>
              <w:rPr>
                <w:rFonts w:ascii="宋体" w:hAnsi="宋体" w:eastAsia="宋体"/>
                <w:sz w:val="30"/>
                <w:szCs w:val="30"/>
              </w:rPr>
            </w:pPr>
          </w:p>
        </w:tc>
        <w:tc>
          <w:tcPr>
            <w:tcW w:w="1880" w:type="dxa"/>
          </w:tcPr>
          <w:p>
            <w:pPr>
              <w:spacing w:line="0" w:lineRule="atLeast"/>
              <w:jc w:val="left"/>
              <w:rPr>
                <w:rFonts w:ascii="宋体" w:hAnsi="宋体" w:eastAsia="宋体"/>
                <w:sz w:val="30"/>
                <w:szCs w:val="30"/>
              </w:rPr>
            </w:pPr>
          </w:p>
        </w:tc>
        <w:tc>
          <w:tcPr>
            <w:tcW w:w="2551" w:type="dxa"/>
          </w:tcPr>
          <w:p>
            <w:pPr>
              <w:spacing w:line="0" w:lineRule="atLeast"/>
              <w:jc w:val="left"/>
              <w:rPr>
                <w:rFonts w:ascii="宋体" w:hAnsi="宋体" w:eastAsia="宋体"/>
                <w:sz w:val="30"/>
                <w:szCs w:val="30"/>
              </w:rPr>
            </w:pPr>
          </w:p>
        </w:tc>
        <w:tc>
          <w:tcPr>
            <w:tcW w:w="2290" w:type="dxa"/>
          </w:tcPr>
          <w:p>
            <w:pPr>
              <w:spacing w:line="0" w:lineRule="atLeast"/>
              <w:jc w:val="left"/>
              <w:rPr>
                <w:rFonts w:ascii="宋体" w:hAnsi="宋体" w:eastAsia="宋体"/>
                <w:sz w:val="30"/>
                <w:szCs w:val="30"/>
              </w:rPr>
            </w:pPr>
          </w:p>
        </w:tc>
        <w:tc>
          <w:tcPr>
            <w:tcW w:w="1789" w:type="dxa"/>
          </w:tcPr>
          <w:p>
            <w:pPr>
              <w:spacing w:line="0" w:lineRule="atLeast"/>
              <w:jc w:val="lef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bl>
    <w:p>
      <w:pPr>
        <w:spacing w:beforeLines="50" w:afterLines="50"/>
        <w:jc w:val="left"/>
        <w:rPr>
          <w:rFonts w:hint="eastAsia" w:ascii="黑体" w:hAnsi="仿宋" w:eastAsia="黑体"/>
          <w:sz w:val="32"/>
          <w:szCs w:val="32"/>
        </w:rPr>
      </w:pPr>
      <w:r>
        <w:rPr>
          <w:rFonts w:hint="eastAsia"/>
        </w:rPr>
        <w:t xml:space="preserve">    注：回函无意见一并汇总统计。</w:t>
      </w:r>
    </w:p>
    <w:p>
      <w:pPr>
        <w:spacing w:beforeLines="50" w:afterLines="50"/>
        <w:jc w:val="left"/>
        <w:rPr>
          <w:rFonts w:hint="eastAsia" w:ascii="黑体" w:hAnsi="仿宋" w:eastAsia="黑体"/>
          <w:sz w:val="32"/>
          <w:szCs w:val="32"/>
        </w:rPr>
      </w:pPr>
    </w:p>
    <w:p>
      <w:pPr>
        <w:jc w:val="left"/>
        <w:rPr>
          <w:rFonts w:hint="eastAsia" w:ascii="黑体" w:hAnsi="黑体" w:eastAsia="黑体"/>
          <w:sz w:val="30"/>
          <w:szCs w:val="30"/>
        </w:rPr>
      </w:pPr>
      <w:r>
        <w:rPr>
          <w:rFonts w:hint="eastAsia" w:ascii="黑体" w:hAnsi="黑体" w:eastAsia="黑体"/>
          <w:sz w:val="30"/>
          <w:szCs w:val="30"/>
        </w:rPr>
        <w:t>附件</w:t>
      </w:r>
      <w:r>
        <w:rPr>
          <w:rFonts w:hint="eastAsia" w:ascii="黑体" w:hAnsi="黑体" w:eastAsia="黑体"/>
          <w:sz w:val="30"/>
          <w:szCs w:val="30"/>
          <w:u w:val="single"/>
        </w:rPr>
        <w:t xml:space="preserve"> 2 </w:t>
      </w:r>
      <w:r>
        <w:rPr>
          <w:rFonts w:hint="eastAsia" w:ascii="黑体" w:hAnsi="黑体" w:eastAsia="黑体"/>
          <w:sz w:val="30"/>
          <w:szCs w:val="30"/>
        </w:rPr>
        <w:t xml:space="preserve">： </w:t>
      </w:r>
    </w:p>
    <w:p>
      <w:pPr>
        <w:spacing w:afterLines="50"/>
        <w:jc w:val="center"/>
        <w:rPr>
          <w:rFonts w:hint="eastAsia" w:ascii="黑体" w:hAnsi="仿宋" w:eastAsia="黑体"/>
          <w:sz w:val="32"/>
          <w:szCs w:val="32"/>
        </w:rPr>
      </w:pPr>
      <w:r>
        <w:rPr>
          <w:rFonts w:hint="eastAsia" w:ascii="黑体" w:hAnsi="仿宋" w:eastAsia="黑体"/>
          <w:sz w:val="32"/>
          <w:szCs w:val="32"/>
        </w:rPr>
        <w:t>2020年丽水市地方标准征求意见处理表</w:t>
      </w:r>
    </w:p>
    <w:tbl>
      <w:tblPr>
        <w:tblStyle w:val="9"/>
        <w:tblW w:w="15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7"/>
        <w:gridCol w:w="1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007" w:type="dxa"/>
            <w:vAlign w:val="center"/>
          </w:tcPr>
          <w:p>
            <w:pPr>
              <w:jc w:val="center"/>
              <w:rPr>
                <w:rFonts w:ascii="黑体" w:hAnsi="黑体" w:eastAsia="黑体"/>
                <w:sz w:val="28"/>
                <w:szCs w:val="28"/>
              </w:rPr>
            </w:pPr>
            <w:r>
              <w:rPr>
                <w:rFonts w:hint="eastAsia" w:ascii="黑体" w:hAnsi="黑体" w:eastAsia="黑体"/>
              </w:rPr>
              <w:t>项 目  名 称</w:t>
            </w:r>
          </w:p>
        </w:tc>
        <w:tc>
          <w:tcPr>
            <w:tcW w:w="13750" w:type="dxa"/>
            <w:vAlign w:val="center"/>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07" w:type="dxa"/>
            <w:vAlign w:val="center"/>
          </w:tcPr>
          <w:p>
            <w:pPr>
              <w:spacing w:line="0" w:lineRule="atLeast"/>
              <w:jc w:val="center"/>
              <w:rPr>
                <w:rFonts w:hint="eastAsia" w:ascii="黑体" w:hAnsi="黑体" w:eastAsia="黑体"/>
                <w:sz w:val="32"/>
                <w:szCs w:val="32"/>
              </w:rPr>
            </w:pPr>
            <w:r>
              <w:rPr>
                <w:rFonts w:hint="eastAsia" w:ascii="黑体" w:hAnsi="黑体" w:eastAsia="黑体"/>
                <w:sz w:val="32"/>
                <w:szCs w:val="32"/>
              </w:rPr>
              <w:t>意见发出</w:t>
            </w:r>
          </w:p>
          <w:p>
            <w:pPr>
              <w:spacing w:line="0" w:lineRule="atLeast"/>
              <w:jc w:val="center"/>
              <w:rPr>
                <w:rFonts w:ascii="黑体" w:hAnsi="黑体" w:eastAsia="黑体"/>
                <w:sz w:val="32"/>
                <w:szCs w:val="32"/>
              </w:rPr>
            </w:pPr>
            <w:r>
              <w:rPr>
                <w:rFonts w:hint="eastAsia" w:ascii="黑体" w:hAnsi="黑体" w:eastAsia="黑体"/>
                <w:sz w:val="32"/>
                <w:szCs w:val="32"/>
              </w:rPr>
              <w:t>及收回情况</w:t>
            </w:r>
          </w:p>
        </w:tc>
        <w:tc>
          <w:tcPr>
            <w:tcW w:w="13750" w:type="dxa"/>
            <w:vAlign w:val="center"/>
          </w:tcPr>
          <w:p>
            <w:pPr>
              <w:spacing w:line="400" w:lineRule="exact"/>
              <w:rPr>
                <w:sz w:val="24"/>
                <w:szCs w:val="24"/>
              </w:rPr>
            </w:pPr>
            <w:r>
              <w:rPr>
                <w:rFonts w:hint="eastAsia"/>
                <w:sz w:val="24"/>
                <w:szCs w:val="24"/>
              </w:rPr>
              <w:t>①发送“征求意见稿”的情况：</w:t>
            </w:r>
          </w:p>
          <w:p>
            <w:pPr>
              <w:spacing w:line="400" w:lineRule="exact"/>
              <w:ind w:left="420" w:leftChars="200"/>
              <w:rPr>
                <w:sz w:val="24"/>
                <w:szCs w:val="24"/>
              </w:rPr>
            </w:pPr>
            <w:r>
              <w:rPr>
                <w:rFonts w:hint="eastAsia"/>
                <w:sz w:val="24"/>
                <w:szCs w:val="24"/>
              </w:rPr>
              <w:sym w:font="Wingdings 2" w:char="F0A3"/>
            </w:r>
            <w:r>
              <w:rPr>
                <w:rFonts w:hint="eastAsia"/>
                <w:sz w:val="24"/>
                <w:szCs w:val="24"/>
              </w:rPr>
              <w:t>公文便函：市级收文单位家数___、县级收文单位家数___；</w:t>
            </w:r>
          </w:p>
          <w:p>
            <w:pPr>
              <w:spacing w:line="400" w:lineRule="exact"/>
              <w:ind w:left="420" w:leftChars="200"/>
              <w:rPr>
                <w:sz w:val="24"/>
                <w:szCs w:val="24"/>
              </w:rPr>
            </w:pPr>
            <w:r>
              <w:rPr>
                <w:rFonts w:hint="eastAsia"/>
                <w:sz w:val="24"/>
                <w:szCs w:val="24"/>
              </w:rPr>
              <w:sym w:font="Wingdings 2" w:char="F0A3"/>
            </w:r>
            <w:r>
              <w:rPr>
                <w:rFonts w:hint="eastAsia"/>
                <w:sz w:val="24"/>
                <w:szCs w:val="24"/>
              </w:rPr>
              <w:t>工作条线：送达人数____（电话/微信/钉钉/办公助手/QQ/邮件等联系群/人）</w:t>
            </w:r>
          </w:p>
          <w:p>
            <w:pPr>
              <w:spacing w:line="400" w:lineRule="exact"/>
              <w:ind w:left="420" w:leftChars="200"/>
              <w:rPr>
                <w:sz w:val="24"/>
                <w:szCs w:val="24"/>
              </w:rPr>
            </w:pPr>
            <w:r>
              <w:rPr>
                <w:rFonts w:hint="eastAsia"/>
                <w:sz w:val="24"/>
                <w:szCs w:val="24"/>
              </w:rPr>
              <w:sym w:font="Wingdings 2" w:char="F0A3"/>
            </w:r>
            <w:r>
              <w:rPr>
                <w:rFonts w:hint="eastAsia"/>
                <w:sz w:val="24"/>
                <w:szCs w:val="24"/>
              </w:rPr>
              <w:t>社会公众：途径种类数__ 征求次数___（公开网站/电视/报纸等）</w:t>
            </w:r>
          </w:p>
          <w:p>
            <w:pPr>
              <w:spacing w:line="400" w:lineRule="exact"/>
              <w:rPr>
                <w:sz w:val="24"/>
                <w:szCs w:val="24"/>
              </w:rPr>
            </w:pPr>
            <w:r>
              <w:rPr>
                <w:rFonts w:hint="eastAsia"/>
                <w:sz w:val="24"/>
                <w:szCs w:val="24"/>
              </w:rPr>
              <w:t>②收到“征求意见稿”后，回函的单位数: __个；</w:t>
            </w:r>
          </w:p>
          <w:p>
            <w:pPr>
              <w:spacing w:line="400" w:lineRule="exact"/>
              <w:rPr>
                <w:sz w:val="24"/>
                <w:szCs w:val="24"/>
              </w:rPr>
            </w:pPr>
            <w:r>
              <w:rPr>
                <w:rFonts w:hint="eastAsia"/>
                <w:sz w:val="24"/>
                <w:szCs w:val="24"/>
              </w:rPr>
              <w:t xml:space="preserve">  收到“征求意见稿”后，没有回函的单位数：__个；</w:t>
            </w:r>
          </w:p>
          <w:p>
            <w:pPr>
              <w:spacing w:line="400" w:lineRule="exact"/>
              <w:rPr>
                <w:sz w:val="24"/>
                <w:szCs w:val="24"/>
              </w:rPr>
            </w:pPr>
            <w:r>
              <w:rPr>
                <w:rFonts w:hint="eastAsia"/>
                <w:sz w:val="24"/>
                <w:szCs w:val="24"/>
              </w:rPr>
              <w:t>③收到“征求意见稿”后，回函并有建议或意见的单位数: __个；</w:t>
            </w:r>
          </w:p>
          <w:p>
            <w:pPr>
              <w:spacing w:line="0" w:lineRule="atLeast"/>
              <w:rPr>
                <w:rFonts w:ascii="Times New Roman" w:hAnsi="Times New Roman" w:eastAsia="仿宋_GB2312"/>
                <w:sz w:val="24"/>
                <w:szCs w:val="24"/>
              </w:rPr>
            </w:pPr>
            <w:r>
              <w:rPr>
                <w:rFonts w:hint="eastAsia"/>
                <w:sz w:val="24"/>
                <w:szCs w:val="24"/>
              </w:rPr>
              <w:t xml:space="preserve">  收到“征求意见稿”后，回函无意见的单位数: 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07" w:type="dxa"/>
            <w:vMerge w:val="restart"/>
            <w:vAlign w:val="center"/>
          </w:tcPr>
          <w:p>
            <w:pPr>
              <w:spacing w:line="0" w:lineRule="atLeast"/>
              <w:jc w:val="center"/>
              <w:rPr>
                <w:rFonts w:hint="eastAsia" w:ascii="黑体" w:hAnsi="黑体" w:eastAsia="黑体"/>
                <w:sz w:val="32"/>
                <w:szCs w:val="32"/>
              </w:rPr>
            </w:pPr>
            <w:r>
              <w:rPr>
                <w:rFonts w:hint="eastAsia" w:ascii="黑体" w:hAnsi="黑体" w:eastAsia="黑体"/>
                <w:sz w:val="32"/>
                <w:szCs w:val="32"/>
              </w:rPr>
              <w:t>反馈意见</w:t>
            </w:r>
          </w:p>
          <w:p>
            <w:pPr>
              <w:spacing w:line="0" w:lineRule="atLeast"/>
              <w:jc w:val="center"/>
              <w:rPr>
                <w:rFonts w:ascii="黑体" w:hAnsi="黑体" w:eastAsia="黑体"/>
                <w:sz w:val="32"/>
                <w:szCs w:val="32"/>
              </w:rPr>
            </w:pPr>
            <w:r>
              <w:rPr>
                <w:rFonts w:hint="eastAsia" w:ascii="黑体" w:hAnsi="黑体" w:eastAsia="黑体"/>
                <w:sz w:val="32"/>
                <w:szCs w:val="32"/>
              </w:rPr>
              <w:t>覆盖面</w:t>
            </w:r>
          </w:p>
        </w:tc>
        <w:tc>
          <w:tcPr>
            <w:tcW w:w="13750" w:type="dxa"/>
            <w:vAlign w:val="center"/>
          </w:tcPr>
          <w:p>
            <w:pPr>
              <w:pStyle w:val="18"/>
              <w:spacing w:line="400" w:lineRule="exact"/>
              <w:ind w:firstLine="480"/>
              <w:rPr>
                <w:rFonts w:eastAsia="仿宋_GB2312"/>
                <w:kern w:val="2"/>
                <w:sz w:val="24"/>
                <w:szCs w:val="24"/>
              </w:rPr>
            </w:pPr>
            <w:r>
              <w:rPr>
                <w:rFonts w:hint="eastAsia" w:eastAsia="仿宋_GB2312"/>
                <w:kern w:val="2"/>
                <w:sz w:val="24"/>
                <w:szCs w:val="24"/>
              </w:rPr>
              <w:t>（1）市级行业领域相关部门（单位）：</w:t>
            </w:r>
          </w:p>
          <w:p>
            <w:pPr>
              <w:pStyle w:val="18"/>
              <w:spacing w:line="400" w:lineRule="exact"/>
              <w:ind w:firstLine="480"/>
              <w:rPr>
                <w:rFonts w:eastAsia="仿宋_GB2312"/>
                <w:kern w:val="2"/>
                <w:sz w:val="24"/>
                <w:szCs w:val="24"/>
              </w:rPr>
            </w:pPr>
            <w:r>
              <w:rPr>
                <w:rFonts w:hint="eastAsia" w:eastAsia="仿宋_GB2312"/>
                <w:kern w:val="2"/>
                <w:sz w:val="24"/>
                <w:szCs w:val="24"/>
              </w:rPr>
              <w:t>□市级</w:t>
            </w:r>
            <w:r>
              <w:rPr>
                <w:rFonts w:hint="eastAsia" w:eastAsia="仿宋_GB2312"/>
                <w:kern w:val="2"/>
                <w:sz w:val="24"/>
                <w:szCs w:val="24"/>
                <w:u w:val="single"/>
              </w:rPr>
              <w:t xml:space="preserve">    </w:t>
            </w:r>
            <w:r>
              <w:rPr>
                <w:rFonts w:hint="eastAsia" w:eastAsia="仿宋_GB2312"/>
                <w:kern w:val="2"/>
                <w:sz w:val="24"/>
                <w:szCs w:val="24"/>
              </w:rPr>
              <w:t>行业主管（</w:t>
            </w:r>
            <w:r>
              <w:rPr>
                <w:rFonts w:hint="eastAsia" w:eastAsia="仿宋_GB2312"/>
                <w:kern w:val="2"/>
                <w:sz w:val="24"/>
                <w:szCs w:val="24"/>
                <w:u w:val="single"/>
              </w:rPr>
              <w:t>归口</w:t>
            </w:r>
            <w:r>
              <w:rPr>
                <w:rFonts w:hint="eastAsia" w:eastAsia="仿宋_GB2312"/>
                <w:kern w:val="2"/>
                <w:sz w:val="24"/>
                <w:szCs w:val="24"/>
              </w:rPr>
              <w:t>）部门：主要涉及：</w:t>
            </w:r>
            <w:r>
              <w:rPr>
                <w:rFonts w:hint="eastAsia" w:eastAsia="仿宋_GB2312"/>
                <w:kern w:val="2"/>
                <w:sz w:val="24"/>
                <w:szCs w:val="24"/>
                <w:u w:val="single"/>
              </w:rPr>
              <w:t xml:space="preserve">                         等   </w:t>
            </w:r>
            <w:r>
              <w:rPr>
                <w:rFonts w:hint="eastAsia" w:eastAsia="仿宋_GB2312"/>
                <w:kern w:val="2"/>
                <w:sz w:val="24"/>
                <w:szCs w:val="24"/>
              </w:rPr>
              <w:t>个相关业务处室或下属事业单位；涉及区域：</w:t>
            </w:r>
            <w:r>
              <w:rPr>
                <w:rFonts w:eastAsia="仿宋_GB2312"/>
                <w:kern w:val="2"/>
                <w:sz w:val="24"/>
                <w:szCs w:val="24"/>
              </w:rPr>
              <w:t></w:t>
            </w:r>
            <w:r>
              <w:rPr>
                <w:rFonts w:hint="eastAsia" w:eastAsia="仿宋_GB2312"/>
                <w:kern w:val="2"/>
                <w:sz w:val="24"/>
                <w:szCs w:val="24"/>
              </w:rPr>
              <w:t>市直</w:t>
            </w:r>
            <w:r>
              <w:rPr>
                <w:rFonts w:eastAsia="仿宋_GB2312"/>
                <w:kern w:val="2"/>
                <w:sz w:val="24"/>
                <w:szCs w:val="24"/>
              </w:rPr>
              <w:t xml:space="preserve"> </w:t>
            </w:r>
            <w:r>
              <w:rPr>
                <w:rFonts w:hint="eastAsia" w:eastAsia="仿宋_GB2312"/>
                <w:kern w:val="2"/>
                <w:sz w:val="24"/>
                <w:szCs w:val="24"/>
              </w:rPr>
              <w:t>县（莲都区</w:t>
            </w:r>
            <w:r>
              <w:rPr>
                <w:rFonts w:eastAsia="仿宋_GB2312"/>
                <w:kern w:val="2"/>
                <w:sz w:val="24"/>
                <w:szCs w:val="24"/>
              </w:rPr>
              <w:t>/</w:t>
            </w:r>
            <w:r>
              <w:rPr>
                <w:rFonts w:hint="eastAsia" w:eastAsia="仿宋_GB2312"/>
                <w:kern w:val="2"/>
                <w:sz w:val="24"/>
                <w:szCs w:val="24"/>
              </w:rPr>
              <w:t>龙泉市</w:t>
            </w:r>
            <w:r>
              <w:rPr>
                <w:rFonts w:eastAsia="仿宋_GB2312"/>
                <w:kern w:val="2"/>
                <w:sz w:val="24"/>
                <w:szCs w:val="24"/>
              </w:rPr>
              <w:t>/</w:t>
            </w:r>
            <w:r>
              <w:rPr>
                <w:rFonts w:hint="eastAsia" w:eastAsia="仿宋_GB2312"/>
                <w:kern w:val="2"/>
                <w:sz w:val="24"/>
                <w:szCs w:val="24"/>
              </w:rPr>
              <w:t>青田县</w:t>
            </w:r>
            <w:r>
              <w:rPr>
                <w:rFonts w:eastAsia="仿宋_GB2312"/>
                <w:kern w:val="2"/>
                <w:sz w:val="24"/>
                <w:szCs w:val="24"/>
              </w:rPr>
              <w:t>/</w:t>
            </w:r>
            <w:r>
              <w:rPr>
                <w:rFonts w:hint="eastAsia" w:eastAsia="仿宋_GB2312"/>
                <w:kern w:val="2"/>
                <w:sz w:val="24"/>
                <w:szCs w:val="24"/>
              </w:rPr>
              <w:t>云和县</w:t>
            </w:r>
            <w:r>
              <w:rPr>
                <w:rFonts w:eastAsia="仿宋_GB2312"/>
                <w:kern w:val="2"/>
                <w:sz w:val="24"/>
                <w:szCs w:val="24"/>
              </w:rPr>
              <w:t>/</w:t>
            </w:r>
            <w:r>
              <w:rPr>
                <w:rFonts w:hint="eastAsia" w:eastAsia="仿宋_GB2312"/>
                <w:kern w:val="2"/>
                <w:sz w:val="24"/>
                <w:szCs w:val="24"/>
              </w:rPr>
              <w:t>庆元县</w:t>
            </w:r>
            <w:r>
              <w:rPr>
                <w:rFonts w:eastAsia="仿宋_GB2312"/>
                <w:kern w:val="2"/>
                <w:sz w:val="24"/>
                <w:szCs w:val="24"/>
              </w:rPr>
              <w:t>/</w:t>
            </w:r>
            <w:r>
              <w:rPr>
                <w:rFonts w:hint="eastAsia" w:eastAsia="仿宋_GB2312"/>
                <w:kern w:val="2"/>
                <w:sz w:val="24"/>
                <w:szCs w:val="24"/>
              </w:rPr>
              <w:t>缙云县</w:t>
            </w:r>
            <w:r>
              <w:rPr>
                <w:rFonts w:eastAsia="仿宋_GB2312"/>
                <w:kern w:val="2"/>
                <w:sz w:val="24"/>
                <w:szCs w:val="24"/>
              </w:rPr>
              <w:t>/</w:t>
            </w:r>
            <w:r>
              <w:rPr>
                <w:rFonts w:hint="eastAsia" w:eastAsia="仿宋_GB2312"/>
                <w:kern w:val="2"/>
                <w:sz w:val="24"/>
                <w:szCs w:val="24"/>
              </w:rPr>
              <w:t>遂昌县</w:t>
            </w:r>
            <w:r>
              <w:rPr>
                <w:rFonts w:eastAsia="仿宋_GB2312"/>
                <w:kern w:val="2"/>
                <w:sz w:val="24"/>
                <w:szCs w:val="24"/>
              </w:rPr>
              <w:t>/</w:t>
            </w:r>
            <w:r>
              <w:rPr>
                <w:rFonts w:hint="eastAsia" w:eastAsia="仿宋_GB2312"/>
                <w:kern w:val="2"/>
                <w:sz w:val="24"/>
                <w:szCs w:val="24"/>
              </w:rPr>
              <w:t>松阳县</w:t>
            </w:r>
            <w:r>
              <w:rPr>
                <w:rFonts w:eastAsia="仿宋_GB2312"/>
                <w:kern w:val="2"/>
                <w:sz w:val="24"/>
                <w:szCs w:val="24"/>
              </w:rPr>
              <w:t>/</w:t>
            </w:r>
            <w:r>
              <w:rPr>
                <w:rFonts w:hint="eastAsia" w:eastAsia="仿宋_GB2312"/>
                <w:kern w:val="2"/>
                <w:sz w:val="24"/>
                <w:szCs w:val="24"/>
              </w:rPr>
              <w:t>景宁县</w:t>
            </w:r>
            <w:r>
              <w:rPr>
                <w:rFonts w:eastAsia="仿宋_GB2312"/>
                <w:kern w:val="2"/>
                <w:sz w:val="24"/>
                <w:szCs w:val="24"/>
              </w:rPr>
              <w:t>/</w:t>
            </w:r>
            <w:r>
              <w:rPr>
                <w:rFonts w:hint="eastAsia" w:eastAsia="仿宋_GB2312"/>
                <w:kern w:val="2"/>
                <w:sz w:val="24"/>
                <w:szCs w:val="24"/>
              </w:rPr>
              <w:t>经济开发区）</w:t>
            </w:r>
          </w:p>
          <w:p>
            <w:pPr>
              <w:pStyle w:val="18"/>
              <w:spacing w:line="400" w:lineRule="exact"/>
              <w:rPr>
                <w:rFonts w:eastAsia="仿宋_GB2312"/>
                <w:kern w:val="2"/>
                <w:sz w:val="24"/>
                <w:szCs w:val="24"/>
              </w:rPr>
            </w:pPr>
            <w:r>
              <w:rPr>
                <w:rFonts w:hint="eastAsia" w:eastAsia="仿宋_GB2312"/>
                <w:kern w:val="2"/>
                <w:sz w:val="24"/>
                <w:szCs w:val="24"/>
              </w:rPr>
              <w:t>□其他相关行业部门：主要涉及：</w:t>
            </w:r>
            <w:r>
              <w:rPr>
                <w:rFonts w:hint="eastAsia" w:eastAsia="仿宋_GB2312"/>
                <w:kern w:val="2"/>
                <w:sz w:val="24"/>
                <w:szCs w:val="24"/>
                <w:u w:val="single"/>
              </w:rPr>
              <w:t xml:space="preserve">                         等   </w:t>
            </w:r>
            <w:r>
              <w:rPr>
                <w:rFonts w:hint="eastAsia" w:eastAsia="仿宋_GB2312"/>
                <w:kern w:val="2"/>
                <w:sz w:val="24"/>
                <w:szCs w:val="24"/>
              </w:rPr>
              <w:t>个部门或下属事业单位。</w:t>
            </w:r>
          </w:p>
          <w:p>
            <w:pPr>
              <w:spacing w:line="0" w:lineRule="atLeast"/>
              <w:rPr>
                <w:rFonts w:ascii="宋体" w:hAnsi="宋体" w:eastAsia="宋体"/>
                <w:sz w:val="24"/>
                <w:szCs w:val="24"/>
              </w:rPr>
            </w:pPr>
            <w:r>
              <w:rPr>
                <w:rFonts w:hint="eastAsia"/>
                <w:sz w:val="24"/>
                <w:szCs w:val="24"/>
              </w:rPr>
              <w:t>□专业标技委 □行业协会 □科研机构 □检验检测机构 □大专院校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07" w:type="dxa"/>
            <w:vMerge w:val="continue"/>
            <w:vAlign w:val="center"/>
          </w:tcPr>
          <w:p>
            <w:pPr>
              <w:spacing w:beforeLines="50" w:afterLines="50"/>
              <w:jc w:val="center"/>
              <w:rPr>
                <w:rFonts w:ascii="黑体" w:hAnsi="黑体" w:eastAsia="黑体"/>
                <w:sz w:val="32"/>
                <w:szCs w:val="32"/>
              </w:rPr>
            </w:pPr>
          </w:p>
        </w:tc>
        <w:tc>
          <w:tcPr>
            <w:tcW w:w="13750" w:type="dxa"/>
            <w:vAlign w:val="center"/>
          </w:tcPr>
          <w:p>
            <w:pPr>
              <w:pStyle w:val="18"/>
              <w:spacing w:line="400" w:lineRule="exact"/>
              <w:rPr>
                <w:sz w:val="24"/>
                <w:szCs w:val="24"/>
              </w:rPr>
            </w:pPr>
            <w:r>
              <w:rPr>
                <w:rFonts w:hint="eastAsia" w:eastAsia="仿宋_GB2312"/>
                <w:kern w:val="2"/>
                <w:sz w:val="24"/>
                <w:szCs w:val="24"/>
              </w:rPr>
              <w:t>（2）县级行业领域相关部门（单位）：</w:t>
            </w:r>
          </w:p>
          <w:p>
            <w:pPr>
              <w:pStyle w:val="18"/>
              <w:spacing w:line="400" w:lineRule="exact"/>
              <w:rPr>
                <w:sz w:val="24"/>
                <w:szCs w:val="24"/>
                <w:u w:val="single"/>
              </w:rPr>
            </w:pPr>
            <w:r>
              <w:rPr>
                <w:rFonts w:hint="eastAsia" w:eastAsia="仿宋_GB2312"/>
                <w:sz w:val="24"/>
                <w:szCs w:val="24"/>
              </w:rPr>
              <w:sym w:font="Wingdings 2" w:char="F0A3"/>
            </w:r>
            <w:r>
              <w:rPr>
                <w:rFonts w:hint="eastAsia" w:eastAsia="仿宋_GB2312"/>
                <w:kern w:val="2"/>
                <w:sz w:val="24"/>
                <w:szCs w:val="24"/>
              </w:rPr>
              <w:t>县域地区个数</w:t>
            </w:r>
            <w:r>
              <w:rPr>
                <w:rFonts w:hint="eastAsia"/>
                <w:sz w:val="24"/>
                <w:szCs w:val="24"/>
                <w:u w:val="single"/>
              </w:rPr>
              <w:t xml:space="preserve">    </w:t>
            </w:r>
          </w:p>
          <w:p>
            <w:pPr>
              <w:pStyle w:val="18"/>
              <w:spacing w:line="400" w:lineRule="exact"/>
              <w:rPr>
                <w:rFonts w:eastAsia="仿宋_GB2312"/>
                <w:kern w:val="2"/>
                <w:sz w:val="24"/>
                <w:szCs w:val="24"/>
              </w:rPr>
            </w:pPr>
            <w:r>
              <w:rPr>
                <w:rFonts w:hint="eastAsia" w:eastAsia="仿宋_GB2312"/>
                <w:kern w:val="2"/>
                <w:sz w:val="24"/>
                <w:szCs w:val="24"/>
              </w:rPr>
              <w:t>□县级</w:t>
            </w:r>
            <w:r>
              <w:rPr>
                <w:rFonts w:hint="eastAsia" w:eastAsia="仿宋_GB2312"/>
                <w:kern w:val="2"/>
                <w:sz w:val="24"/>
                <w:szCs w:val="24"/>
                <w:u w:val="single"/>
              </w:rPr>
              <w:t xml:space="preserve">    </w:t>
            </w:r>
            <w:r>
              <w:rPr>
                <w:rFonts w:hint="eastAsia" w:eastAsia="仿宋_GB2312"/>
                <w:kern w:val="2"/>
                <w:sz w:val="24"/>
                <w:szCs w:val="24"/>
              </w:rPr>
              <w:t>行业主管（</w:t>
            </w:r>
            <w:r>
              <w:rPr>
                <w:rFonts w:hint="eastAsia" w:eastAsia="仿宋_GB2312"/>
                <w:kern w:val="2"/>
                <w:sz w:val="24"/>
                <w:szCs w:val="24"/>
                <w:u w:val="single"/>
              </w:rPr>
              <w:t>归口</w:t>
            </w:r>
            <w:r>
              <w:rPr>
                <w:rFonts w:hint="eastAsia" w:eastAsia="仿宋_GB2312"/>
                <w:kern w:val="2"/>
                <w:sz w:val="24"/>
                <w:szCs w:val="24"/>
              </w:rPr>
              <w:t>）部门：主要涉及：</w:t>
            </w:r>
            <w:r>
              <w:rPr>
                <w:rFonts w:hint="eastAsia" w:eastAsia="仿宋_GB2312"/>
                <w:kern w:val="2"/>
                <w:sz w:val="24"/>
                <w:szCs w:val="24"/>
                <w:u w:val="single"/>
              </w:rPr>
              <w:t xml:space="preserve">                         等   </w:t>
            </w:r>
            <w:r>
              <w:rPr>
                <w:rFonts w:hint="eastAsia" w:eastAsia="仿宋_GB2312"/>
                <w:kern w:val="2"/>
                <w:sz w:val="24"/>
                <w:szCs w:val="24"/>
              </w:rPr>
              <w:t>个相关业务科室或下属事业单位；</w:t>
            </w:r>
          </w:p>
          <w:p>
            <w:pPr>
              <w:pStyle w:val="18"/>
              <w:spacing w:line="400" w:lineRule="exact"/>
              <w:rPr>
                <w:rFonts w:eastAsia="仿宋_GB2312"/>
                <w:kern w:val="2"/>
                <w:sz w:val="24"/>
                <w:szCs w:val="24"/>
              </w:rPr>
            </w:pPr>
            <w:r>
              <w:rPr>
                <w:rFonts w:hint="eastAsia" w:eastAsia="仿宋_GB2312"/>
                <w:kern w:val="2"/>
                <w:sz w:val="24"/>
                <w:szCs w:val="24"/>
              </w:rPr>
              <w:t>□其他相关行业部门：主要涉及：</w:t>
            </w:r>
            <w:r>
              <w:rPr>
                <w:rFonts w:hint="eastAsia" w:eastAsia="仿宋_GB2312"/>
                <w:kern w:val="2"/>
                <w:sz w:val="24"/>
                <w:szCs w:val="24"/>
                <w:u w:val="single"/>
              </w:rPr>
              <w:t xml:space="preserve">                         等   </w:t>
            </w:r>
            <w:r>
              <w:rPr>
                <w:rFonts w:hint="eastAsia" w:eastAsia="仿宋_GB2312"/>
                <w:kern w:val="2"/>
                <w:sz w:val="24"/>
                <w:szCs w:val="24"/>
              </w:rPr>
              <w:t>个部门或下属事业单位。</w:t>
            </w:r>
          </w:p>
          <w:p>
            <w:pPr>
              <w:pStyle w:val="18"/>
              <w:spacing w:line="400" w:lineRule="exact"/>
              <w:rPr>
                <w:rFonts w:eastAsia="仿宋_GB2312"/>
                <w:kern w:val="2"/>
                <w:sz w:val="24"/>
                <w:szCs w:val="24"/>
              </w:rPr>
            </w:pPr>
            <w:r>
              <w:rPr>
                <w:rFonts w:hint="eastAsia" w:eastAsia="仿宋_GB2312"/>
                <w:kern w:val="2"/>
                <w:sz w:val="24"/>
                <w:szCs w:val="24"/>
              </w:rPr>
              <w:t>□专业标技委 □行业协会 □科研机构 □检验检测机构 □大专院校</w:t>
            </w:r>
          </w:p>
          <w:p>
            <w:pPr>
              <w:pStyle w:val="18"/>
              <w:spacing w:line="400" w:lineRule="exact"/>
              <w:rPr>
                <w:rFonts w:eastAsia="仿宋_GB2312"/>
                <w:kern w:val="2"/>
                <w:sz w:val="24"/>
                <w:szCs w:val="24"/>
              </w:rPr>
            </w:pPr>
            <w:r>
              <w:rPr>
                <w:rFonts w:hint="eastAsia" w:eastAsia="仿宋_GB2312"/>
                <w:kern w:val="2"/>
                <w:sz w:val="24"/>
                <w:szCs w:val="24"/>
              </w:rPr>
              <w:t>（3）标准相关利益方：</w:t>
            </w:r>
          </w:p>
          <w:p>
            <w:pPr>
              <w:spacing w:line="400" w:lineRule="exact"/>
              <w:rPr>
                <w:sz w:val="24"/>
                <w:szCs w:val="24"/>
              </w:rPr>
            </w:pPr>
            <w:r>
              <w:rPr>
                <w:rFonts w:hint="eastAsia"/>
                <w:sz w:val="24"/>
                <w:szCs w:val="24"/>
              </w:rPr>
              <w:t>□生产单位 □技术单位 □销售单位 □经营单位 □管理单位 □服务单位</w:t>
            </w:r>
          </w:p>
          <w:p>
            <w:pPr>
              <w:spacing w:line="0" w:lineRule="atLeast"/>
              <w:rPr>
                <w:rFonts w:ascii="宋体" w:hAnsi="宋体" w:eastAsia="宋体"/>
                <w:sz w:val="24"/>
                <w:szCs w:val="24"/>
              </w:rPr>
            </w:pPr>
            <w:r>
              <w:rPr>
                <w:rFonts w:hint="eastAsia"/>
                <w:sz w:val="24"/>
                <w:szCs w:val="24"/>
              </w:rPr>
              <w:t>□应用单位（使用单位）□评价单位 □其他单位</w:t>
            </w:r>
            <w:r>
              <w:rPr>
                <w:rFonts w:hint="eastAsia" w:ascii="仿宋_GB2312" w:hAnsi="宋体"/>
                <w:sz w:val="24"/>
                <w:szCs w:val="24"/>
              </w:rPr>
              <w:t xml:space="preserve">  </w:t>
            </w:r>
          </w:p>
        </w:tc>
      </w:tr>
    </w:tbl>
    <w:p>
      <w:pPr>
        <w:spacing w:line="20" w:lineRule="exact"/>
      </w:pPr>
    </w:p>
    <w:p>
      <w:pPr>
        <w:spacing w:line="20" w:lineRule="exact"/>
      </w:pPr>
    </w:p>
    <w:p/>
    <w:sectPr>
      <w:pgSz w:w="16838" w:h="11906" w:orient="landscape"/>
      <w:pgMar w:top="720" w:right="720" w:bottom="720" w:left="72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0"/>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BAD60BB"/>
    <w:multiLevelType w:val="singleLevel"/>
    <w:tmpl w:val="2BAD60BB"/>
    <w:lvl w:ilvl="0" w:tentative="0">
      <w:start w:val="2"/>
      <w:numFmt w:val="chineseCounting"/>
      <w:suff w:val="nothing"/>
      <w:lvlText w:val="（%1）"/>
      <w:lvlJc w:val="left"/>
      <w:rPr>
        <w:rFonts w:hint="eastAsia"/>
      </w:rPr>
    </w:lvl>
  </w:abstractNum>
  <w:abstractNum w:abstractNumId="2">
    <w:nsid w:val="2CE21E4B"/>
    <w:multiLevelType w:val="multilevel"/>
    <w:tmpl w:val="2CE21E4B"/>
    <w:lvl w:ilvl="0" w:tentative="0">
      <w:start w:val="1"/>
      <w:numFmt w:val="chineseCountingThousand"/>
      <w:suff w:val="nothing"/>
      <w:lvlText w:val="%1、"/>
      <w:lvlJc w:val="left"/>
      <w:pPr>
        <w:ind w:left="1287"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IwYjVhYTE1MDZkMDJiZjkwM2UwNGY0OGRjNGViZWIifQ=="/>
  </w:docVars>
  <w:rsids>
    <w:rsidRoot w:val="00172A27"/>
    <w:rsid w:val="00254598"/>
    <w:rsid w:val="00306665"/>
    <w:rsid w:val="003862B6"/>
    <w:rsid w:val="005B6D39"/>
    <w:rsid w:val="00610396"/>
    <w:rsid w:val="0067024E"/>
    <w:rsid w:val="008A6B3B"/>
    <w:rsid w:val="008C62F0"/>
    <w:rsid w:val="00A020AB"/>
    <w:rsid w:val="00AB1E4B"/>
    <w:rsid w:val="00B13C6B"/>
    <w:rsid w:val="00BB11F7"/>
    <w:rsid w:val="00BD72B1"/>
    <w:rsid w:val="00C859B8"/>
    <w:rsid w:val="00E42189"/>
    <w:rsid w:val="00FD4B99"/>
    <w:rsid w:val="09E70B41"/>
    <w:rsid w:val="113A369B"/>
    <w:rsid w:val="1D1B7E7C"/>
    <w:rsid w:val="22AB0C17"/>
    <w:rsid w:val="261F7792"/>
    <w:rsid w:val="2E460C7A"/>
    <w:rsid w:val="313F4A56"/>
    <w:rsid w:val="38982BC2"/>
    <w:rsid w:val="40517A1A"/>
    <w:rsid w:val="42715D84"/>
    <w:rsid w:val="4BC346FC"/>
    <w:rsid w:val="4F7C5B05"/>
    <w:rsid w:val="500072D8"/>
    <w:rsid w:val="521D5122"/>
    <w:rsid w:val="55345840"/>
    <w:rsid w:val="55B93728"/>
    <w:rsid w:val="596F326B"/>
    <w:rsid w:val="597F6777"/>
    <w:rsid w:val="5C6567CE"/>
    <w:rsid w:val="5EA9190D"/>
    <w:rsid w:val="614131EA"/>
    <w:rsid w:val="67360CD7"/>
    <w:rsid w:val="6DFF3B9B"/>
    <w:rsid w:val="7B67E181"/>
    <w:rsid w:val="7EAFDC56"/>
    <w:rsid w:val="7FC8FAD5"/>
    <w:rsid w:val="BB4F1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0"/>
      <w:sz w:val="32"/>
    </w:rPr>
  </w:style>
  <w:style w:type="paragraph" w:styleId="3">
    <w:name w:val="Body Text Indent"/>
    <w:basedOn w:val="1"/>
    <w:qFormat/>
    <w:uiPriority w:val="0"/>
    <w:pPr>
      <w:spacing w:afterLines="0" w:afterAutospacing="0"/>
      <w:ind w:left="0" w:leftChars="0"/>
    </w:pPr>
  </w:style>
  <w:style w:type="paragraph" w:styleId="4">
    <w:name w:val="Document Map"/>
    <w:basedOn w:val="1"/>
    <w:link w:val="16"/>
    <w:semiHidden/>
    <w:unhideWhenUsed/>
    <w:qFormat/>
    <w:uiPriority w:val="99"/>
    <w:rPr>
      <w:rFonts w:ascii="宋体" w:eastAsia="宋体"/>
      <w:sz w:val="18"/>
      <w:szCs w:val="18"/>
    </w:rPr>
  </w:style>
  <w:style w:type="paragraph" w:styleId="5">
    <w:name w:val="annotation text"/>
    <w:basedOn w:val="1"/>
    <w:link w:val="14"/>
    <w:semiHidden/>
    <w:unhideWhenUsed/>
    <w:qFormat/>
    <w:uiPriority w:val="99"/>
    <w:pPr>
      <w:jc w:val="left"/>
    </w:pPr>
  </w:style>
  <w:style w:type="paragraph" w:styleId="6">
    <w:name w:val="Body Text"/>
    <w:basedOn w:val="1"/>
    <w:qFormat/>
    <w:uiPriority w:val="0"/>
    <w:pPr>
      <w:spacing w:after="120"/>
    </w:pPr>
    <w:rPr>
      <w:snapToGrid w:val="0"/>
      <w:kern w:val="0"/>
      <w:szCs w:val="20"/>
    </w:rPr>
  </w:style>
  <w:style w:type="paragraph" w:styleId="7">
    <w:name w:val="Balloon Text"/>
    <w:basedOn w:val="1"/>
    <w:link w:val="15"/>
    <w:semiHidden/>
    <w:unhideWhenUsed/>
    <w:qFormat/>
    <w:uiPriority w:val="99"/>
    <w:rPr>
      <w:sz w:val="18"/>
      <w:szCs w:val="18"/>
    </w:rPr>
  </w:style>
  <w:style w:type="paragraph" w:styleId="8">
    <w:name w:val="annotation subject"/>
    <w:basedOn w:val="5"/>
    <w:next w:val="5"/>
    <w:link w:val="17"/>
    <w:semiHidden/>
    <w:unhideWhenUsed/>
    <w:qFormat/>
    <w:uiPriority w:val="99"/>
    <w:rPr>
      <w:b/>
      <w:bCs/>
    </w:rPr>
  </w:style>
  <w:style w:type="character" w:styleId="11">
    <w:name w:val="Hyperlink"/>
    <w:basedOn w:val="10"/>
    <w:semiHidden/>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paragraph" w:styleId="13">
    <w:name w:val="List Paragraph"/>
    <w:basedOn w:val="1"/>
    <w:qFormat/>
    <w:uiPriority w:val="34"/>
    <w:pPr>
      <w:ind w:firstLine="420" w:firstLineChars="200"/>
    </w:pPr>
  </w:style>
  <w:style w:type="character" w:customStyle="1" w:styleId="14">
    <w:name w:val="批注文字 Char"/>
    <w:basedOn w:val="10"/>
    <w:link w:val="5"/>
    <w:semiHidden/>
    <w:qFormat/>
    <w:uiPriority w:val="99"/>
  </w:style>
  <w:style w:type="character" w:customStyle="1" w:styleId="15">
    <w:name w:val="批注框文本 Char"/>
    <w:basedOn w:val="10"/>
    <w:link w:val="7"/>
    <w:semiHidden/>
    <w:qFormat/>
    <w:uiPriority w:val="99"/>
    <w:rPr>
      <w:sz w:val="18"/>
      <w:szCs w:val="18"/>
    </w:rPr>
  </w:style>
  <w:style w:type="character" w:customStyle="1" w:styleId="16">
    <w:name w:val="文档结构图 Char"/>
    <w:basedOn w:val="10"/>
    <w:link w:val="4"/>
    <w:semiHidden/>
    <w:qFormat/>
    <w:uiPriority w:val="99"/>
    <w:rPr>
      <w:rFonts w:ascii="宋体" w:eastAsia="宋体"/>
      <w:sz w:val="18"/>
      <w:szCs w:val="18"/>
    </w:rPr>
  </w:style>
  <w:style w:type="character" w:customStyle="1" w:styleId="17">
    <w:name w:val="批注主题 Char"/>
    <w:basedOn w:val="14"/>
    <w:link w:val="8"/>
    <w:semiHidden/>
    <w:qFormat/>
    <w:uiPriority w:val="99"/>
    <w:rPr>
      <w:b/>
      <w:bCs/>
    </w:rPr>
  </w:style>
  <w:style w:type="paragraph" w:customStyle="1" w:styleId="18">
    <w:name w:val="p0"/>
    <w:basedOn w:val="1"/>
    <w:qFormat/>
    <w:uiPriority w:val="99"/>
    <w:pPr>
      <w:widowControl/>
    </w:pPr>
    <w:rPr>
      <w:rFonts w:ascii="Times New Roman" w:hAnsi="Times New Roman" w:eastAsia="宋体" w:cs="Times New Roman"/>
      <w:kern w:val="0"/>
      <w:szCs w:val="21"/>
    </w:rPr>
  </w:style>
  <w:style w:type="paragraph" w:customStyle="1" w:styleId="1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eastAsia="zh-CN" w:bidi="ar-SA"/>
    </w:rPr>
  </w:style>
  <w:style w:type="paragraph" w:customStyle="1" w:styleId="20">
    <w:name w:val="一级条标题"/>
    <w:next w:val="19"/>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1">
    <w:name w:val="正文文字"/>
    <w:basedOn w:val="1"/>
    <w:qFormat/>
    <w:uiPriority w:val="0"/>
    <w:pPr>
      <w:widowControl/>
      <w:spacing w:line="952" w:lineRule="atLeast"/>
      <w:ind w:firstLine="419"/>
      <w:textAlignment w:val="baseline"/>
    </w:pPr>
    <w:rPr>
      <w:rFonts w:ascii="Times New Roman" w:hAnsi="Times New Roman"/>
      <w:b/>
      <w:color w:val="000000"/>
      <w:kern w:val="0"/>
      <w:sz w:val="44"/>
      <w:szCs w:val="20"/>
      <w:u w:val="none" w:color="000000"/>
    </w:rPr>
  </w:style>
  <w:style w:type="paragraph" w:customStyle="1" w:styleId="22">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13</Pages>
  <Words>5110</Words>
  <Characters>5245</Characters>
  <Lines>12</Lines>
  <Paragraphs>3</Paragraphs>
  <TotalTime>11</TotalTime>
  <ScaleCrop>false</ScaleCrop>
  <LinksUpToDate>false</LinksUpToDate>
  <CharactersWithSpaces>5436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2020-04-28T15:04:00Z</dcterms:created>
  <dc:creator>SkyUser</dc:creator>
  <cp:lastModifiedBy>Administrator</cp:lastModifiedBy>
  <dcterms:modified xsi:type="dcterms:W3CDTF">2023-03-29T02:27:31Z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886B8366EF084B18986282AA001BF380</vt:lpwstr>
  </property>
</Properties>
</file>