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right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DB3311</w:t>
      </w:r>
    </w:p>
    <w:p>
      <w:pPr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浙  江  省  丽  水  市  地  方  标  准</w:t>
      </w:r>
    </w:p>
    <w:p>
      <w:pPr>
        <w:jc w:val="righ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DB3311/xxxx-2021</w:t>
      </w: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jc w:val="righ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127635</wp:posOffset>
                </wp:positionV>
                <wp:extent cx="5772150" cy="0"/>
                <wp:effectExtent l="0" t="4445" r="0" b="508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28.05pt;margin-top:10.05pt;height:0pt;width:454.5pt;z-index:251659264;mso-width-relative:page;mso-height-relative:page;" filled="f" stroked="t" coordsize="21600,21600" o:gfxdata="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O0Eh1wAAAAkBAAAPAAAA&#10;AAAAAAEAIAAAACIAAABkcnMvZG93bnJldi54bWxQSwECFAAUAAAACACHTuJA1pfNr90BAADg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tabs>
          <w:tab w:val="left" w:pos="1100"/>
        </w:tabs>
        <w:ind w:left="248" w:leftChars="118"/>
        <w:jc w:val="center"/>
        <w:rPr>
          <w:rFonts w:hint="eastAsia" w:ascii="Calibri" w:hAnsi="Calibri" w:eastAsia="宋体" w:cs="Times New Roman"/>
          <w:b/>
          <w:color w:val="000000"/>
          <w:sz w:val="36"/>
          <w:szCs w:val="36"/>
        </w:rPr>
      </w:pPr>
      <w:r>
        <w:rPr>
          <w:rFonts w:hint="eastAsia" w:ascii="Calibri" w:hAnsi="Calibri" w:eastAsia="宋体" w:cs="Times New Roman"/>
          <w:b/>
          <w:color w:val="000000"/>
          <w:sz w:val="36"/>
          <w:szCs w:val="36"/>
        </w:rPr>
        <w:t>国家公园濒危树种楠木野生资源保护技术规程</w:t>
      </w:r>
    </w:p>
    <w:p>
      <w:pPr>
        <w:tabs>
          <w:tab w:val="left" w:pos="1100"/>
        </w:tabs>
        <w:ind w:left="248" w:leftChars="118"/>
        <w:jc w:val="center"/>
        <w:rPr>
          <w:rFonts w:hint="eastAsia" w:ascii="Calibri" w:hAnsi="Calibri" w:eastAsia="宋体" w:cs="Times New Roman"/>
          <w:b/>
          <w:color w:val="000000"/>
          <w:sz w:val="36"/>
          <w:szCs w:val="36"/>
          <w:lang w:eastAsia="zh-CN"/>
        </w:rPr>
      </w:pPr>
      <w:r>
        <w:rPr>
          <w:rFonts w:hint="eastAsia" w:ascii="Calibri" w:hAnsi="Calibri" w:eastAsia="宋体" w:cs="Times New Roman"/>
          <w:b/>
          <w:color w:val="000000"/>
          <w:sz w:val="36"/>
          <w:szCs w:val="36"/>
          <w:lang w:eastAsia="zh-CN"/>
        </w:rPr>
        <w:t>（</w:t>
      </w:r>
      <w:r>
        <w:rPr>
          <w:rFonts w:hint="default" w:ascii="Calibri" w:hAnsi="Calibri" w:eastAsia="宋体" w:cs="Times New Roman"/>
          <w:b/>
          <w:color w:val="000000"/>
          <w:sz w:val="36"/>
          <w:szCs w:val="36"/>
          <w:lang w:eastAsia="zh-CN"/>
        </w:rPr>
        <w:t>征求意见</w:t>
      </w:r>
      <w:r>
        <w:rPr>
          <w:rFonts w:hint="eastAsia" w:ascii="Calibri" w:hAnsi="Calibri" w:eastAsia="宋体" w:cs="Times New Roman"/>
          <w:b/>
          <w:color w:val="000000"/>
          <w:sz w:val="36"/>
          <w:szCs w:val="36"/>
          <w:lang w:val="en-US" w:eastAsia="zh-CN"/>
        </w:rPr>
        <w:t>稿</w:t>
      </w:r>
      <w:r>
        <w:rPr>
          <w:rFonts w:hint="eastAsia" w:ascii="Calibri" w:hAnsi="Calibri" w:eastAsia="宋体" w:cs="Times New Roman"/>
          <w:b/>
          <w:color w:val="000000"/>
          <w:sz w:val="36"/>
          <w:szCs w:val="36"/>
          <w:lang w:eastAsia="zh-CN"/>
        </w:rPr>
        <w:t>）</w:t>
      </w: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jc w:val="right"/>
        <w:rPr>
          <w:rFonts w:asciiTheme="minorEastAsia" w:hAnsiTheme="minorEastAsia"/>
          <w:b/>
          <w:sz w:val="32"/>
          <w:szCs w:val="32"/>
        </w:rPr>
      </w:pPr>
    </w:p>
    <w:p>
      <w:pPr>
        <w:wordWrap w:val="0"/>
        <w:jc w:val="righ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361950</wp:posOffset>
                </wp:positionV>
                <wp:extent cx="6056630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6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18.3pt;margin-top:28.5pt;height:0pt;width:476.9pt;z-index:251660288;mso-width-relative:page;mso-height-relative:page;" filled="f" stroked="t" coordsize="21600,21600" o:gfxdata="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JF582dcAAAAJAQAADwAA&#10;AAAAAAABACAAAAAiAAAAZHJzL2Rvd25yZXYueG1sUEsBAhQAFAAAAAgAh07iQPEqUijeAQAA4A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/>
          <w:b/>
          <w:sz w:val="32"/>
          <w:szCs w:val="32"/>
        </w:rPr>
        <w:t xml:space="preserve">2021-XX-XX发布                     2021-XX-XX实施  </w:t>
      </w:r>
    </w:p>
    <w:p>
      <w:pPr>
        <w:wordWrap w:val="0"/>
        <w:ind w:right="640" w:firstLine="1446" w:firstLineChars="45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丽水市市场监督管理局      发布</w:t>
      </w:r>
    </w:p>
    <w:p>
      <w:pPr>
        <w:pStyle w:val="16"/>
      </w:pPr>
      <w:bookmarkStart w:id="0" w:name="_Toc35010059"/>
      <w:bookmarkStart w:id="1" w:name="_Toc46743533"/>
      <w:bookmarkStart w:id="2" w:name="_Toc46743164"/>
      <w:bookmarkStart w:id="3" w:name="_Toc46742858"/>
      <w:r>
        <w:rPr>
          <w:rFonts w:hint="eastAsia"/>
        </w:rPr>
        <w:t>目</w:t>
      </w:r>
      <w:bookmarkStart w:id="4" w:name="BKML"/>
      <w:r>
        <w:t>  </w:t>
      </w:r>
      <w:r>
        <w:rPr>
          <w:rFonts w:hint="eastAsia"/>
        </w:rPr>
        <w:t>次</w:t>
      </w:r>
      <w:bookmarkEnd w:id="4"/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 w:fldLock="1"/>
      </w:r>
      <w:r>
        <w:rPr>
          <w:rFonts w:hint="eastAsia"/>
        </w:rPr>
        <w:instrText xml:space="preserve">TOC \h \z \t"前言、引言标题,1,参考文献、索引标题,1,章标题,1,参考文献,1,附录标识,1,一级条标题, 3" \* MERGEFORMAT</w:instrText>
      </w:r>
      <w:r>
        <w:fldChar w:fldCharType="separate"/>
      </w:r>
      <w:r>
        <w:fldChar w:fldCharType="begin"/>
      </w:r>
      <w:r>
        <w:instrText xml:space="preserve"> HYPERLINK \l "_Toc46743674" </w:instrText>
      </w:r>
      <w:r>
        <w:fldChar w:fldCharType="separate"/>
      </w:r>
      <w:r>
        <w:rPr>
          <w:rStyle w:val="12"/>
          <w:rFonts w:hint="eastAsia"/>
        </w:rPr>
        <w:t>前</w:t>
      </w:r>
      <w:r>
        <w:rPr>
          <w:rStyle w:val="12"/>
          <w:rFonts w:hint="eastAsia" w:ascii="MS Gothic" w:hAnsi="MS Gothic" w:eastAsia="MS Gothic" w:cs="MS Gothic"/>
        </w:rPr>
        <w:t> </w:t>
      </w:r>
      <w:r>
        <w:rPr>
          <w:rStyle w:val="12"/>
        </w:rPr>
        <w:t> </w:t>
      </w:r>
      <w:r>
        <w:tab/>
      </w:r>
      <w:r>
        <w:fldChar w:fldCharType="begin" w:fldLock="1"/>
      </w:r>
      <w:r>
        <w:instrText xml:space="preserve"> PAGEREF _Toc46743674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"_Toc46743675" </w:instrText>
      </w:r>
      <w:r>
        <w:fldChar w:fldCharType="separate"/>
      </w:r>
      <w:r>
        <w:rPr>
          <w:rStyle w:val="12"/>
        </w:rPr>
        <w:t>1</w:t>
      </w:r>
      <w:r>
        <w:rPr>
          <w:rStyle w:val="12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_Toc46743675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"_Toc46743676" </w:instrText>
      </w:r>
      <w:r>
        <w:fldChar w:fldCharType="separate"/>
      </w:r>
      <w:r>
        <w:rPr>
          <w:rStyle w:val="12"/>
        </w:rPr>
        <w:t>2</w:t>
      </w:r>
      <w:r>
        <w:rPr>
          <w:rStyle w:val="12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_Toc46743676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"_Toc46743677" </w:instrText>
      </w:r>
      <w:r>
        <w:fldChar w:fldCharType="separate"/>
      </w:r>
      <w:r>
        <w:rPr>
          <w:rStyle w:val="12"/>
        </w:rPr>
        <w:t>3</w:t>
      </w:r>
      <w:r>
        <w:rPr>
          <w:rStyle w:val="12"/>
          <w:rFonts w:hint="eastAsia"/>
        </w:rPr>
        <w:t>　术语和定义</w:t>
      </w:r>
      <w:r>
        <w:tab/>
      </w:r>
      <w:r>
        <w:fldChar w:fldCharType="begin" w:fldLock="1"/>
      </w:r>
      <w:r>
        <w:instrText xml:space="preserve"> PAGEREF _Toc46743677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"_Toc46743678" </w:instrText>
      </w:r>
      <w:r>
        <w:fldChar w:fldCharType="separate"/>
      </w:r>
      <w:r>
        <w:rPr>
          <w:rStyle w:val="12"/>
        </w:rPr>
        <w:t>4</w:t>
      </w:r>
      <w:r>
        <w:rPr>
          <w:rStyle w:val="12"/>
          <w:rFonts w:hint="eastAsia"/>
        </w:rPr>
        <w:t>　国家公园濒危树种楠木野生资源调查与认定</w:t>
      </w:r>
      <w:r>
        <w:tab/>
      </w:r>
      <w:r>
        <w:fldChar w:fldCharType="begin" w:fldLock="1"/>
      </w:r>
      <w:r>
        <w:instrText xml:space="preserve"> PAGEREF _Toc46743678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"_Toc46743679" </w:instrText>
      </w:r>
      <w:r>
        <w:fldChar w:fldCharType="separate"/>
      </w:r>
      <w:r>
        <w:rPr>
          <w:rStyle w:val="12"/>
        </w:rPr>
        <w:t>5</w:t>
      </w:r>
      <w:r>
        <w:rPr>
          <w:rStyle w:val="12"/>
          <w:rFonts w:hint="eastAsia"/>
        </w:rPr>
        <w:t>　国家公园濒危树种楠木原地保护</w:t>
      </w:r>
      <w:r>
        <w:tab/>
      </w:r>
      <w:r>
        <w:rPr>
          <w:rFonts w:hint="eastAsia"/>
        </w:rPr>
        <w:t>3</w:t>
      </w:r>
      <w:r>
        <w:rPr>
          <w:rFonts w:hint="eastAsia"/>
        </w:rP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"_Toc46743680" </w:instrText>
      </w:r>
      <w:r>
        <w:fldChar w:fldCharType="separate"/>
      </w:r>
      <w:r>
        <w:rPr>
          <w:rStyle w:val="12"/>
        </w:rPr>
        <w:t>6</w:t>
      </w:r>
      <w:r>
        <w:rPr>
          <w:rStyle w:val="12"/>
          <w:rFonts w:hint="eastAsia"/>
        </w:rPr>
        <w:t>　国家公园濒危树种楠木迁地保护</w:t>
      </w:r>
      <w:r>
        <w:tab/>
      </w:r>
      <w:r>
        <w:rPr>
          <w:rFonts w:hint="eastAsia"/>
        </w:rPr>
        <w:t>4</w:t>
      </w:r>
      <w:r>
        <w:rPr>
          <w:rFonts w:hint="eastAsia"/>
        </w:rP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"_Toc46743681" </w:instrText>
      </w:r>
      <w:r>
        <w:fldChar w:fldCharType="separate"/>
      </w:r>
      <w:r>
        <w:rPr>
          <w:rStyle w:val="12"/>
        </w:rPr>
        <w:t>7</w:t>
      </w:r>
      <w:r>
        <w:rPr>
          <w:rStyle w:val="12"/>
          <w:rFonts w:hint="eastAsia"/>
        </w:rPr>
        <w:t>　国家公园濒危树种楠木林分保护</w:t>
      </w:r>
      <w:r>
        <w:tab/>
      </w:r>
      <w:r>
        <w:rPr>
          <w:rFonts w:hint="eastAsia"/>
        </w:rPr>
        <w:t>6</w:t>
      </w:r>
      <w:r>
        <w:rPr>
          <w:rFonts w:hint="eastAsia"/>
        </w:rP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"_Toc46743682" </w:instrText>
      </w:r>
      <w:r>
        <w:fldChar w:fldCharType="separate"/>
      </w:r>
      <w:r>
        <w:rPr>
          <w:rStyle w:val="12"/>
        </w:rPr>
        <w:t>8</w:t>
      </w:r>
      <w:r>
        <w:rPr>
          <w:rStyle w:val="12"/>
          <w:rFonts w:hint="eastAsia"/>
        </w:rPr>
        <w:t>　技术档案</w:t>
      </w:r>
      <w:r>
        <w:tab/>
      </w:r>
      <w:r>
        <w:rPr>
          <w:rFonts w:hint="eastAsia"/>
        </w:rPr>
        <w:t>6</w:t>
      </w:r>
      <w:r>
        <w:rPr>
          <w:rFonts w:hint="eastAsia"/>
        </w:rP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"_Toc46743683" </w:instrText>
      </w:r>
      <w:r>
        <w:fldChar w:fldCharType="separate"/>
      </w:r>
      <w:r>
        <w:rPr>
          <w:rStyle w:val="12"/>
          <w:rFonts w:hint="eastAsia"/>
        </w:rPr>
        <w:t>附录A（资料性附录）国家公园濒危树种楠木野生资源分布区域及周边自然环境调查表</w:t>
      </w:r>
      <w:r>
        <w:tab/>
      </w:r>
      <w:r>
        <w:rPr>
          <w:rFonts w:hint="eastAsia"/>
        </w:rPr>
        <w:t>7</w:t>
      </w:r>
      <w:r>
        <w:rPr>
          <w:rFonts w:hint="eastAsia"/>
        </w:rP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  <w:r>
        <w:fldChar w:fldCharType="begin"/>
      </w:r>
      <w:r>
        <w:instrText xml:space="preserve"> HYPERLINK \l "_Toc46743684" </w:instrText>
      </w:r>
      <w:r>
        <w:fldChar w:fldCharType="separate"/>
      </w:r>
      <w:r>
        <w:rPr>
          <w:rStyle w:val="12"/>
          <w:rFonts w:hint="eastAsia"/>
        </w:rPr>
        <w:t>附录B（资料性附录）国家公园濒危树种楠木主要病虫害及防治方法</w:t>
      </w:r>
      <w:r>
        <w:tab/>
      </w:r>
      <w:r>
        <w:rPr>
          <w:rFonts w:hint="eastAsia"/>
        </w:rPr>
        <w:t>9</w:t>
      </w:r>
      <w:r>
        <w:rPr>
          <w:rFonts w:hint="eastAsia"/>
        </w:rPr>
        <w:fldChar w:fldCharType="end"/>
      </w:r>
    </w:p>
    <w:p>
      <w:pPr>
        <w:pStyle w:val="7"/>
        <w:spacing w:before="78" w:after="78"/>
        <w:rPr>
          <w:rFonts w:ascii="Times New Roman" w:hAnsi="Times New Roman" w:cs="Times New Roman"/>
          <w:szCs w:val="24"/>
        </w:rPr>
      </w:pPr>
    </w:p>
    <w:p>
      <w:pPr>
        <w:pStyle w:val="15"/>
      </w:pPr>
      <w:r>
        <w:fldChar w:fldCharType="end"/>
      </w:r>
    </w:p>
    <w:p>
      <w:pPr>
        <w:pStyle w:val="18"/>
      </w:pPr>
      <w:bookmarkStart w:id="5" w:name="_Toc46743674"/>
      <w:r>
        <w:rPr>
          <w:rFonts w:hint="eastAsia"/>
        </w:rPr>
        <w:t>前</w:t>
      </w:r>
      <w:bookmarkStart w:id="6" w:name="BKQY"/>
      <w:r>
        <w:rPr>
          <w:rFonts w:hAnsi="黑体"/>
        </w:rPr>
        <w:t> </w:t>
      </w:r>
      <w:r>
        <w:t> </w:t>
      </w:r>
      <w:r>
        <w:rPr>
          <w:rFonts w:hint="eastAsia"/>
        </w:rPr>
        <w:t>言</w:t>
      </w:r>
      <w:bookmarkEnd w:id="0"/>
      <w:bookmarkEnd w:id="1"/>
      <w:bookmarkEnd w:id="2"/>
      <w:bookmarkEnd w:id="3"/>
      <w:bookmarkEnd w:id="5"/>
      <w:bookmarkEnd w:id="6"/>
    </w:p>
    <w:p>
      <w:pPr>
        <w:pStyle w:val="15"/>
      </w:pPr>
      <w:r>
        <w:rPr>
          <w:rFonts w:hint="eastAsia"/>
        </w:rPr>
        <w:t>本标准根据GB/T1.1-2009给出的规则编起草。</w:t>
      </w:r>
    </w:p>
    <w:p>
      <w:pPr>
        <w:pStyle w:val="15"/>
      </w:pPr>
      <w:r>
        <w:rPr>
          <w:rFonts w:hint="eastAsia"/>
        </w:rPr>
        <w:t>本标准由百山祖国家公园创建工作领导小组办公室提出。</w:t>
      </w:r>
    </w:p>
    <w:p>
      <w:pPr>
        <w:pStyle w:val="15"/>
      </w:pPr>
      <w:r>
        <w:rPr>
          <w:rFonts w:hint="eastAsia"/>
        </w:rPr>
        <w:t>本标准由丽水市生态林业发展中心归口。</w:t>
      </w:r>
    </w:p>
    <w:p>
      <w:pPr>
        <w:pStyle w:val="15"/>
      </w:pPr>
      <w:r>
        <w:rPr>
          <w:rFonts w:hint="eastAsia"/>
        </w:rPr>
        <w:t>本标准起草单位：浙江农林大学、</w:t>
      </w:r>
      <w:r>
        <w:rPr>
          <w:rFonts w:hint="eastAsia" w:ascii="ABCDEE+宋体" w:eastAsia="ABCDEE+宋体"/>
          <w:color w:val="FF0000"/>
          <w:szCs w:val="21"/>
        </w:rPr>
        <w:t>丽水国家公园创建工作领导小组办公室</w:t>
      </w:r>
    </w:p>
    <w:p>
      <w:pPr>
        <w:pStyle w:val="15"/>
      </w:pPr>
      <w:r>
        <w:rPr>
          <w:rFonts w:hint="eastAsia"/>
        </w:rPr>
        <w:t>本标准主要起草人：</w:t>
      </w:r>
      <w:r>
        <w:rPr>
          <w:rFonts w:hint="eastAsia"/>
          <w:color w:val="FF0000"/>
        </w:rPr>
        <w:t>刘伟</w:t>
      </w:r>
      <w:r>
        <w:rPr>
          <w:rFonts w:hint="eastAsia"/>
        </w:rPr>
        <w:t>、</w:t>
      </w:r>
      <w:r>
        <w:rPr>
          <w:rFonts w:hint="default"/>
        </w:rPr>
        <w:t>童再康、</w:t>
      </w:r>
      <w:r>
        <w:rPr>
          <w:rFonts w:hint="eastAsia"/>
        </w:rPr>
        <w:t>楼雄珍、楼炉焕、张俊红。</w:t>
      </w:r>
    </w:p>
    <w:p>
      <w:pPr>
        <w:pStyle w:val="15"/>
      </w:pPr>
      <w:r>
        <w:rPr>
          <w:rFonts w:hint="eastAsia"/>
        </w:rPr>
        <w:t>本标准为首次发布</w:t>
      </w:r>
    </w:p>
    <w:p>
      <w:pPr>
        <w:pStyle w:val="15"/>
        <w:sectPr>
          <w:headerReference r:id="rId5" w:type="default"/>
          <w:footerReference r:id="rId6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16"/>
        <w:spacing w:before="0"/>
      </w:pPr>
      <w:r>
        <w:rPr>
          <w:rFonts w:hint="eastAsia"/>
        </w:rPr>
        <w:t>国家公园濒危树种楠木野生资源保护技术规程</w:t>
      </w:r>
      <w:r>
        <w:rPr>
          <w:rFonts w:hint="default"/>
        </w:rPr>
        <w:t>（征求意见稿</w:t>
      </w:r>
      <w:r>
        <w:rPr>
          <w:rFonts w:hint="eastAsia"/>
        </w:rPr>
        <w:t>）</w:t>
      </w:r>
    </w:p>
    <w:p>
      <w:pPr>
        <w:pStyle w:val="19"/>
        <w:numPr>
          <w:ilvl w:val="0"/>
          <w:numId w:val="0"/>
        </w:numPr>
        <w:spacing w:before="312" w:after="312" w:line="360" w:lineRule="auto"/>
        <w:ind w:firstLine="420" w:firstLineChars="200"/>
      </w:pPr>
      <w:bookmarkStart w:id="7" w:name="_Toc46743675"/>
      <w:bookmarkStart w:id="8" w:name="_Toc46742859"/>
      <w:bookmarkStart w:id="9" w:name="_Toc35009326"/>
      <w:bookmarkStart w:id="10" w:name="_Toc35010060"/>
      <w:bookmarkStart w:id="11" w:name="_Toc46743165"/>
      <w:bookmarkStart w:id="12" w:name="_Toc35009477"/>
      <w:bookmarkStart w:id="13" w:name="_Toc46743534"/>
      <w:r>
        <w:rPr>
          <w:rFonts w:hint="eastAsia"/>
        </w:rPr>
        <w:t>1范围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pStyle w:val="15"/>
        <w:spacing w:line="360" w:lineRule="auto"/>
      </w:pPr>
      <w:r>
        <w:rPr>
          <w:rFonts w:hint="eastAsia"/>
        </w:rPr>
        <w:t>本标准规定了濒危树种楠木保护的术语和定义、国家公园濒危树种楠木范围与鉴定、原地保护技术、迁地保护技术、</w:t>
      </w:r>
      <w:r>
        <w:rPr>
          <w:rFonts w:hint="eastAsia"/>
          <w:lang w:val="en-US" w:eastAsia="zh-CN"/>
        </w:rPr>
        <w:t>林分管护、</w:t>
      </w:r>
      <w:r>
        <w:rPr>
          <w:rFonts w:hint="eastAsia"/>
        </w:rPr>
        <w:t>档案管理等内容。</w:t>
      </w:r>
    </w:p>
    <w:p>
      <w:pPr>
        <w:pStyle w:val="15"/>
        <w:spacing w:line="360" w:lineRule="auto"/>
      </w:pPr>
      <w:r>
        <w:rPr>
          <w:rFonts w:hint="eastAsia"/>
        </w:rPr>
        <w:t>本标准适用于丽水市百山祖国家公园濒危树种楠木保护。</w:t>
      </w:r>
    </w:p>
    <w:p>
      <w:pPr>
        <w:pStyle w:val="19"/>
        <w:numPr>
          <w:ilvl w:val="0"/>
          <w:numId w:val="0"/>
        </w:numPr>
        <w:spacing w:before="312" w:after="312" w:line="360" w:lineRule="auto"/>
        <w:ind w:firstLine="420" w:firstLineChars="200"/>
      </w:pPr>
      <w:bookmarkStart w:id="14" w:name="_Toc46743535"/>
      <w:bookmarkStart w:id="15" w:name="_Toc35009478"/>
      <w:bookmarkStart w:id="16" w:name="_Toc46743166"/>
      <w:bookmarkStart w:id="17" w:name="_Toc46742860"/>
      <w:bookmarkStart w:id="18" w:name="_Toc46743676"/>
      <w:bookmarkStart w:id="19" w:name="_Toc35010061"/>
      <w:bookmarkStart w:id="20" w:name="_Toc35009327"/>
      <w:r>
        <w:rPr>
          <w:rFonts w:hint="eastAsia"/>
        </w:rPr>
        <w:t>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规范性引用文件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15"/>
        <w:spacing w:line="360" w:lineRule="auto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15"/>
        <w:spacing w:line="360" w:lineRule="auto"/>
      </w:pPr>
      <w:r>
        <w:rPr>
          <w:rFonts w:hint="eastAsia"/>
        </w:rPr>
        <w:t>LY/T 1820-2009野生植物资源调查技术规程</w:t>
      </w:r>
    </w:p>
    <w:p>
      <w:pPr>
        <w:pStyle w:val="15"/>
        <w:spacing w:line="360" w:lineRule="auto"/>
      </w:pPr>
      <w:r>
        <w:rPr>
          <w:rFonts w:hint="eastAsia"/>
        </w:rPr>
        <w:t>L</w:t>
      </w:r>
      <w:r>
        <w:t xml:space="preserve">Y/T </w:t>
      </w:r>
      <w:r>
        <w:rPr>
          <w:rFonts w:hint="eastAsia"/>
        </w:rPr>
        <w:t>3189-2020国家公园资源调查与评价规范</w:t>
      </w:r>
    </w:p>
    <w:p>
      <w:pPr>
        <w:pStyle w:val="15"/>
        <w:spacing w:line="360" w:lineRule="auto"/>
      </w:pPr>
      <w:r>
        <w:rPr>
          <w:rFonts w:hint="eastAsia"/>
        </w:rPr>
        <w:t>LY/T2933-2018国家公园功能分区规范</w:t>
      </w:r>
    </w:p>
    <w:p>
      <w:pPr>
        <w:pStyle w:val="15"/>
        <w:spacing w:line="360" w:lineRule="auto"/>
      </w:pPr>
      <w:r>
        <w:rPr>
          <w:rFonts w:hint="eastAsia"/>
        </w:rPr>
        <w:t>LY/T1819-2009珍稀濒危野生植物保护小区技术规程</w:t>
      </w:r>
    </w:p>
    <w:p>
      <w:pPr>
        <w:pStyle w:val="15"/>
        <w:spacing w:line="360" w:lineRule="auto"/>
      </w:pPr>
      <w:r>
        <w:rPr>
          <w:rFonts w:hint="eastAsia"/>
        </w:rPr>
        <w:t>LY/T2589-2016稀濒危植物回归指南</w:t>
      </w:r>
    </w:p>
    <w:p>
      <w:pPr>
        <w:pStyle w:val="15"/>
        <w:spacing w:line="360" w:lineRule="auto"/>
      </w:pPr>
      <w:r>
        <w:rPr>
          <w:rFonts w:hint="eastAsia"/>
        </w:rPr>
        <w:t>LY/T2590-2016珍稀濒危野生植物种子采集技术规程</w:t>
      </w:r>
    </w:p>
    <w:p>
      <w:pPr>
        <w:pStyle w:val="15"/>
        <w:spacing w:line="360" w:lineRule="auto"/>
      </w:pPr>
      <w:r>
        <w:rPr>
          <w:rFonts w:hint="eastAsia"/>
        </w:rPr>
        <w:t>DB33/T 179—2005林业育苗技术规程</w:t>
      </w:r>
    </w:p>
    <w:p>
      <w:pPr>
        <w:pStyle w:val="15"/>
        <w:spacing w:line="360" w:lineRule="auto"/>
      </w:pPr>
      <w:r>
        <w:rPr>
          <w:rFonts w:hint="eastAsia"/>
        </w:rPr>
        <w:t>DB/T 31759自然保护区名词术语</w:t>
      </w:r>
    </w:p>
    <w:p>
      <w:pPr>
        <w:pStyle w:val="15"/>
        <w:spacing w:line="36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LY/T 1384—2007森林病虫害防治技术规程</w:t>
      </w:r>
    </w:p>
    <w:p>
      <w:pPr>
        <w:pStyle w:val="15"/>
        <w:spacing w:before="313" w:beforeLines="100" w:after="313" w:afterLines="100" w:line="240" w:lineRule="auto"/>
        <w:rPr>
          <w:rFonts w:hint="eastAsia"/>
          <w:lang w:val="en-US" w:eastAsia="zh-CN"/>
        </w:rPr>
      </w:pPr>
      <w:bookmarkStart w:id="21" w:name="_Toc35010062"/>
      <w:bookmarkEnd w:id="21"/>
      <w:bookmarkStart w:id="22" w:name="_Toc35009479"/>
      <w:bookmarkEnd w:id="22"/>
      <w:bookmarkStart w:id="23" w:name="_Toc35009328"/>
      <w:bookmarkEnd w:id="23"/>
      <w:r>
        <w:rPr>
          <w:rFonts w:hint="eastAsia" w:ascii="黑体" w:hAnsi="Calibri" w:eastAsia="黑体" w:cs="Calibri"/>
          <w:kern w:val="0"/>
          <w:sz w:val="21"/>
          <w:szCs w:val="20"/>
          <w:lang w:val="en-US" w:eastAsia="zh-CN" w:bidi="ar-SA"/>
        </w:rPr>
        <w:t>3</w:t>
      </w:r>
      <w:bookmarkStart w:id="24" w:name="_Toc46743167"/>
      <w:bookmarkStart w:id="25" w:name="_Toc46743677"/>
      <w:bookmarkStart w:id="26" w:name="_Toc46743536"/>
      <w:r>
        <w:rPr>
          <w:rFonts w:hint="eastAsia" w:ascii="黑体" w:hAnsi="Calibri" w:eastAsia="黑体" w:cs="Calibri"/>
          <w:kern w:val="0"/>
          <w:sz w:val="21"/>
          <w:szCs w:val="20"/>
          <w:lang w:val="en-US" w:eastAsia="zh-CN" w:bidi="ar-SA"/>
        </w:rPr>
        <w:t xml:space="preserve"> 术语和定义</w:t>
      </w:r>
      <w:bookmarkEnd w:id="24"/>
      <w:bookmarkEnd w:id="25"/>
      <w:bookmarkEnd w:id="26"/>
      <w:r>
        <w:rPr>
          <w:rFonts w:hint="eastAsia"/>
          <w:lang w:val="en-US" w:eastAsia="zh-CN"/>
        </w:rPr>
        <w:tab/>
      </w:r>
    </w:p>
    <w:p>
      <w:pPr>
        <w:pStyle w:val="15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  <w:lang w:val="en-US" w:eastAsia="zh-CN"/>
        </w:rPr>
        <w:t>3.</w:t>
      </w:r>
      <w:r>
        <w:rPr>
          <w:rFonts w:hint="eastAsia" w:asciiTheme="minorHAnsi" w:hAnsiTheme="minorHAnsi" w:eastAsiaTheme="minorEastAsia"/>
          <w:b/>
          <w:szCs w:val="22"/>
        </w:rPr>
        <w:t xml:space="preserve">1 </w:t>
      </w:r>
      <w:r>
        <w:rPr>
          <w:rFonts w:hint="eastAsia" w:ascii="黑体" w:hAnsi="黑体" w:eastAsia="黑体"/>
          <w:szCs w:val="21"/>
        </w:rPr>
        <w:t xml:space="preserve">国家公园 </w:t>
      </w:r>
      <w:r>
        <w:t>national park</w:t>
      </w:r>
    </w:p>
    <w:p>
      <w:pPr>
        <w:spacing w:line="360" w:lineRule="auto"/>
        <w:ind w:firstLine="420" w:firstLineChars="200"/>
      </w:pPr>
      <w:r>
        <w:rPr>
          <w:rFonts w:hint="eastAsia"/>
        </w:rPr>
        <w:t>由国家批准设立并主导管理，以保护具有国家代表性的大面积自然生态系统为主要目的，实现自然资源科学保护和合理利用的特定陆地或海洋区域。其首要功能是重要自然生态系统的原真性、完整性保护，兼具科研、教育、游憩等综合功能。</w:t>
      </w:r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3.2 </w:t>
      </w:r>
      <w:r>
        <w:rPr>
          <w:rFonts w:hint="eastAsia" w:ascii="黑体" w:hAnsi="黑体" w:eastAsia="黑体"/>
          <w:szCs w:val="21"/>
        </w:rPr>
        <w:t>国家公园资源调查R</w:t>
      </w:r>
      <w:r>
        <w:rPr>
          <w:rFonts w:ascii="黑体" w:hAnsi="黑体" w:eastAsia="黑体"/>
          <w:szCs w:val="21"/>
        </w:rPr>
        <w:t>esources Rurveying for National Park</w:t>
      </w:r>
    </w:p>
    <w:p>
      <w:pPr>
        <w:pStyle w:val="15"/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指对国家公园重点保护和管理的自然和人文资源的调查。</w:t>
      </w:r>
    </w:p>
    <w:p>
      <w:pPr>
        <w:spacing w:line="360" w:lineRule="auto"/>
        <w:ind w:firstLine="422" w:firstLineChars="200"/>
        <w:rPr>
          <w:rFonts w:ascii="宋体" w:hAnsi="宋体" w:cs="宋体"/>
          <w:spacing w:val="-3"/>
          <w:kern w:val="0"/>
          <w:sz w:val="24"/>
          <w:lang w:bidi="zh-CN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3.3 </w:t>
      </w:r>
      <w:r>
        <w:rPr>
          <w:rFonts w:hint="eastAsia" w:ascii="黑体" w:hAnsi="黑体" w:eastAsia="黑体"/>
          <w:szCs w:val="21"/>
        </w:rPr>
        <w:t>自</w:t>
      </w:r>
      <w:r>
        <w:rPr>
          <w:rFonts w:ascii="黑体" w:hAnsi="黑体" w:eastAsia="黑体"/>
          <w:szCs w:val="21"/>
        </w:rPr>
        <w:t>然保护小区</w:t>
      </w:r>
      <w:r>
        <w:rPr>
          <w:rFonts w:hint="eastAsia" w:ascii="黑体" w:hAnsi="黑体" w:eastAsia="黑体"/>
          <w:szCs w:val="21"/>
        </w:rPr>
        <w:t xml:space="preserve"> Small</w:t>
      </w:r>
      <w:r>
        <w:rPr>
          <w:rFonts w:ascii="黑体" w:hAnsi="黑体" w:eastAsia="黑体"/>
          <w:szCs w:val="21"/>
        </w:rPr>
        <w:t xml:space="preserve"> N</w:t>
      </w:r>
      <w:r>
        <w:rPr>
          <w:rFonts w:hint="eastAsia" w:ascii="黑体" w:hAnsi="黑体" w:eastAsia="黑体"/>
          <w:szCs w:val="21"/>
        </w:rPr>
        <w:t>ature</w:t>
      </w:r>
      <w:r>
        <w:rPr>
          <w:rFonts w:ascii="黑体" w:hAnsi="黑体" w:eastAsia="黑体"/>
          <w:szCs w:val="21"/>
        </w:rPr>
        <w:t xml:space="preserve"> Reserve</w:t>
      </w:r>
    </w:p>
    <w:p>
      <w:pPr>
        <w:spacing w:line="360" w:lineRule="auto"/>
        <w:ind w:firstLine="420" w:firstLineChars="200"/>
      </w:pPr>
      <w:r>
        <w:rPr>
          <w:rFonts w:hint="eastAsia"/>
        </w:rPr>
        <w:t>由</w:t>
      </w:r>
      <w:r>
        <w:t>各级人民政府或林业行政</w:t>
      </w:r>
      <w:r>
        <w:rPr>
          <w:rFonts w:hint="eastAsia"/>
        </w:rPr>
        <w:t>主</w:t>
      </w:r>
      <w:r>
        <w:t>管部门批准建立的</w:t>
      </w:r>
      <w:r>
        <w:rPr>
          <w:rFonts w:hint="eastAsia"/>
        </w:rPr>
        <w:t>用</w:t>
      </w:r>
      <w:r>
        <w:t>于保护珍稀濒危野生植物物种或珍贵植物群落</w:t>
      </w:r>
      <w:r>
        <w:rPr>
          <w:rFonts w:hint="eastAsia"/>
        </w:rPr>
        <w:t>类</w:t>
      </w:r>
      <w:r>
        <w:t>型的面</w:t>
      </w:r>
      <w:r>
        <w:rPr>
          <w:rFonts w:hint="eastAsia"/>
        </w:rPr>
        <w:t>积</w:t>
      </w:r>
      <w:r>
        <w:t>较小的自然区域。</w:t>
      </w:r>
    </w:p>
    <w:p>
      <w:pPr>
        <w:spacing w:line="360" w:lineRule="auto"/>
        <w:ind w:firstLine="422" w:firstLineChars="200"/>
        <w:rPr>
          <w:rFonts w:ascii="宋体" w:hAnsi="宋体" w:cs="宋体"/>
          <w:spacing w:val="-3"/>
          <w:kern w:val="0"/>
          <w:sz w:val="24"/>
          <w:lang w:bidi="zh-CN"/>
        </w:rPr>
      </w:pPr>
      <w:r>
        <w:rPr>
          <w:rFonts w:hint="eastAsia" w:asciiTheme="minorHAnsi" w:hAnsiTheme="minorHAnsi" w:eastAsiaTheme="minorEastAsia"/>
          <w:b/>
          <w:szCs w:val="22"/>
        </w:rPr>
        <w:t>3</w:t>
      </w:r>
      <w:r>
        <w:rPr>
          <w:rFonts w:hint="eastAsia" w:asciiTheme="minorHAnsi" w:hAnsiTheme="minorHAnsi" w:eastAsiaTheme="minorEastAsia"/>
          <w:b/>
          <w:szCs w:val="22"/>
          <w:lang w:eastAsia="zh-CN"/>
        </w:rPr>
        <w:t>.</w:t>
      </w:r>
      <w:r>
        <w:rPr>
          <w:rFonts w:hint="eastAsia" w:asciiTheme="minorHAnsi" w:hAnsiTheme="minorHAnsi" w:eastAsiaTheme="minorEastAsia"/>
          <w:b/>
          <w:szCs w:val="22"/>
          <w:lang w:val="en-US" w:eastAsia="zh-CN"/>
        </w:rPr>
        <w:t>4</w:t>
      </w:r>
      <w:r>
        <w:rPr>
          <w:rFonts w:hint="eastAsia" w:asciiTheme="minorHAnsi" w:hAnsiTheme="minorHAnsi" w:eastAsiaTheme="minorEastAsia"/>
          <w:b/>
          <w:szCs w:val="22"/>
        </w:rPr>
        <w:t xml:space="preserve"> </w:t>
      </w:r>
      <w:r>
        <w:rPr>
          <w:rFonts w:hint="eastAsia" w:ascii="黑体" w:hAnsi="黑体" w:eastAsia="黑体"/>
          <w:szCs w:val="21"/>
        </w:rPr>
        <w:t>保</w:t>
      </w:r>
      <w:r>
        <w:rPr>
          <w:rFonts w:ascii="黑体" w:hAnsi="黑体" w:eastAsia="黑体"/>
          <w:szCs w:val="21"/>
        </w:rPr>
        <w:t>护地</w:t>
      </w:r>
      <w:r>
        <w:rPr>
          <w:rFonts w:hint="eastAsia" w:ascii="黑体" w:hAnsi="黑体" w:eastAsia="黑体"/>
          <w:szCs w:val="21"/>
        </w:rPr>
        <w:t xml:space="preserve"> Protected</w:t>
      </w:r>
      <w:r>
        <w:rPr>
          <w:rFonts w:ascii="黑体" w:hAnsi="黑体" w:eastAsia="黑体"/>
          <w:szCs w:val="21"/>
        </w:rPr>
        <w:t xml:space="preserve"> area</w:t>
      </w:r>
    </w:p>
    <w:p>
      <w:pPr>
        <w:spacing w:line="360" w:lineRule="auto"/>
        <w:ind w:firstLine="420" w:firstLineChars="200"/>
      </w:pPr>
      <w:r>
        <w:rPr>
          <w:rFonts w:hint="eastAsia"/>
        </w:rPr>
        <w:t>以</w:t>
      </w:r>
      <w:r>
        <w:t>生物多样性保护为主要目的</w:t>
      </w:r>
      <w:r>
        <w:rPr>
          <w:rFonts w:hint="eastAsia"/>
        </w:rPr>
        <w:t>，</w:t>
      </w:r>
      <w:r>
        <w:t>通过相关法律、法规或措施保护起来的区域，如自然保护区、森林公</w:t>
      </w:r>
      <w:r>
        <w:rPr>
          <w:rFonts w:hint="eastAsia"/>
        </w:rPr>
        <w:t>园</w:t>
      </w:r>
      <w:r>
        <w:t>、野生植物保护小区等。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3" w:lineRule="atLeast"/>
        <w:ind w:left="-360" w:right="0" w:firstLine="843" w:firstLineChars="400"/>
        <w:rPr>
          <w:color w:val="4A90E2"/>
          <w:sz w:val="21"/>
          <w:szCs w:val="22"/>
        </w:rPr>
      </w:pPr>
      <w:r>
        <w:rPr>
          <w:rFonts w:hint="eastAsia"/>
          <w:b/>
        </w:rPr>
        <w:t>3.5国家公园濒危树种楠木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asciiTheme="minorHAnsi" w:hAnsiTheme="minorHAnsi" w:cstheme="minorBidi"/>
          <w:b w:val="0"/>
          <w:bCs w:val="0"/>
          <w:i w:val="0"/>
          <w:iCs w:val="0"/>
          <w:caps w:val="0"/>
          <w:color w:val="4A90E2"/>
          <w:spacing w:val="0"/>
          <w:sz w:val="21"/>
          <w:szCs w:val="22"/>
          <w:shd w:val="clear" w:fill="F7F8FA"/>
        </w:rPr>
        <w:t>Nanmu, an endangered species in the National Park</w:t>
      </w:r>
    </w:p>
    <w:p>
      <w:pPr>
        <w:spacing w:line="360" w:lineRule="auto"/>
        <w:ind w:firstLine="420" w:firstLineChars="200"/>
      </w:pPr>
      <w:r>
        <w:rPr>
          <w:rFonts w:hint="eastAsia"/>
        </w:rPr>
        <w:t>指野生于国家公园</w:t>
      </w:r>
      <w:r>
        <w:rPr>
          <w:rFonts w:hAnsi="宋体"/>
          <w:sz w:val="22"/>
        </w:rPr>
        <w:t>范围</w:t>
      </w:r>
      <w:r>
        <w:rPr>
          <w:rFonts w:hint="eastAsia" w:hAnsi="宋体"/>
          <w:sz w:val="22"/>
        </w:rPr>
        <w:t>内</w:t>
      </w:r>
      <w:r>
        <w:rPr>
          <w:rFonts w:hint="eastAsia"/>
        </w:rPr>
        <w:t>的樟科楠属濒危或渐危树种，包括浙江楠</w:t>
      </w:r>
      <w:r>
        <w:rPr>
          <w:rFonts w:ascii="Times New Roman" w:cs="Times New Roman"/>
        </w:rPr>
        <w:t>（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Phoebe chekiangensis</w:t>
      </w:r>
      <w:r>
        <w:rPr>
          <w:rFonts w:hint="eastAsia" w:ascii="Times New Roman" w:hAnsi="Times New Roman" w:cs="Times New Roman"/>
          <w:i w:val="0"/>
          <w:iCs w:val="0"/>
          <w:color w:val="333333"/>
          <w:sz w:val="18"/>
          <w:szCs w:val="18"/>
          <w:shd w:val="clear" w:color="auto" w:fill="FFFFFF"/>
          <w:lang w:val="en-US" w:eastAsia="zh-CN"/>
        </w:rPr>
        <w:t xml:space="preserve"> C.B. Shang</w:t>
      </w:r>
      <w:r>
        <w:rPr>
          <w:rFonts w:ascii="Times New Roman" w:cs="Times New Roman"/>
        </w:rPr>
        <w:t>）、闽楠（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Phoebe bournei </w:t>
      </w:r>
      <w:r>
        <w:rPr>
          <w:rFonts w:ascii="Times New Roman" w:hAnsi="Times New Roman" w:cs="Times New Roman"/>
          <w:i w:val="0"/>
          <w:iCs w:val="0"/>
          <w:color w:val="333333"/>
          <w:sz w:val="20"/>
          <w:szCs w:val="20"/>
          <w:shd w:val="clear" w:color="auto" w:fill="FFFFFF"/>
        </w:rPr>
        <w:t>(Hemsl.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  </w:t>
      </w:r>
      <w:r>
        <w:rPr>
          <w:rFonts w:hint="eastAsia" w:ascii="Times New Roman" w:hAnsi="Times New Roman" w:cs="Times New Roman"/>
          <w:color w:val="333333"/>
          <w:sz w:val="20"/>
          <w:szCs w:val="20"/>
          <w:shd w:val="clear" w:color="auto" w:fill="FFFFFF"/>
          <w:lang w:val="en-US" w:eastAsia="zh-CN"/>
        </w:rPr>
        <w:t>Yang</w:t>
      </w:r>
      <w:r>
        <w:rPr>
          <w:rFonts w:ascii="Times New Roman" w:cs="Times New Roman"/>
        </w:rPr>
        <w:t>）与紫楠（</w:t>
      </w:r>
      <w:r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Phoebe sheareri</w:t>
      </w:r>
      <w:r>
        <w:rPr>
          <w:rFonts w:ascii="Times New Roman" w:hAnsi="Times New Roman" w:cs="Times New Roman"/>
          <w:i w:val="0"/>
          <w:iCs w:val="0"/>
          <w:color w:val="333333"/>
          <w:sz w:val="20"/>
          <w:szCs w:val="20"/>
          <w:shd w:val="clear" w:color="auto" w:fill="FFFFFF"/>
        </w:rPr>
        <w:t xml:space="preserve"> (Hemsl.)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>
        <w:rPr>
          <w:rFonts w:hint="eastAsia" w:ascii="Times New Roman" w:hAnsi="Times New Roman" w:cs="Times New Roman"/>
          <w:color w:val="333333"/>
          <w:sz w:val="20"/>
          <w:szCs w:val="20"/>
          <w:shd w:val="clear" w:color="auto" w:fill="FFFFFF"/>
          <w:lang w:val="en-US" w:eastAsia="zh-CN"/>
        </w:rPr>
        <w:t>Gamble</w:t>
      </w:r>
      <w:r>
        <w:rPr>
          <w:rFonts w:ascii="Times New Roman" w:cs="Times New Roman"/>
        </w:rPr>
        <w:t>）</w:t>
      </w:r>
      <w:r>
        <w:rPr>
          <w:rFonts w:hint="eastAsia"/>
        </w:rPr>
        <w:t>三个树种。</w:t>
      </w:r>
    </w:p>
    <w:p>
      <w:pPr>
        <w:pStyle w:val="19"/>
        <w:numPr>
          <w:ilvl w:val="0"/>
          <w:numId w:val="0"/>
        </w:numPr>
        <w:spacing w:before="312" w:after="312"/>
        <w:ind w:firstLine="420" w:firstLineChars="200"/>
      </w:pPr>
      <w:bookmarkStart w:id="27" w:name="_Toc46743678"/>
      <w:bookmarkStart w:id="28" w:name="_Toc46743168"/>
      <w:bookmarkStart w:id="29" w:name="_Toc46743537"/>
      <w:r>
        <w:rPr>
          <w:rFonts w:hint="eastAsia"/>
        </w:rPr>
        <w:t>4资源调查</w:t>
      </w:r>
      <w:bookmarkEnd w:id="27"/>
      <w:bookmarkEnd w:id="28"/>
      <w:bookmarkEnd w:id="29"/>
      <w:r>
        <w:rPr>
          <w:rFonts w:hint="eastAsia"/>
        </w:rPr>
        <w:t>与认定</w:t>
      </w:r>
    </w:p>
    <w:p>
      <w:pPr>
        <w:numPr>
          <w:ilvl w:val="-1"/>
          <w:numId w:val="0"/>
        </w:numPr>
        <w:spacing w:line="360" w:lineRule="auto"/>
        <w:ind w:left="400" w:firstLine="0" w:firstLineChars="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4.1</w:t>
      </w:r>
      <w:r>
        <w:rPr>
          <w:rFonts w:hint="eastAsia" w:ascii="黑体" w:hAnsi="黑体" w:eastAsia="黑体"/>
          <w:szCs w:val="21"/>
        </w:rPr>
        <w:t>调查基础资料</w:t>
      </w:r>
      <w:r>
        <w:rPr>
          <w:rFonts w:hint="eastAsia" w:ascii="黑体" w:hAnsi="黑体" w:eastAsia="黑体" w:cs="宋体"/>
          <w:color w:val="000000"/>
          <w:kern w:val="0"/>
          <w:sz w:val="22"/>
        </w:rPr>
        <w:br w:type="textWrapping"/>
      </w:r>
      <w:r>
        <w:rPr>
          <w:rFonts w:ascii="宋体" w:hAnsi="宋体" w:cs="宋体"/>
          <w:color w:val="000000"/>
          <w:kern w:val="0"/>
          <w:sz w:val="22"/>
        </w:rPr>
        <w:t>调查与评价必备的基础资料有：</w:t>
      </w:r>
      <w:r>
        <w:rPr>
          <w:rFonts w:hint="eastAsia" w:ascii="宋体" w:hAnsi="宋体" w:cs="宋体"/>
          <w:color w:val="000000"/>
          <w:kern w:val="0"/>
          <w:sz w:val="22"/>
        </w:rPr>
        <w:br w:type="textWrapping"/>
      </w:r>
      <w:commentRangeStart w:id="0"/>
      <w:r>
        <w:rPr>
          <w:rFonts w:ascii="宋体" w:hAnsi="宋体" w:cs="宋体"/>
          <w:color w:val="000000"/>
          <w:kern w:val="0"/>
          <w:sz w:val="22"/>
        </w:rPr>
        <w:t>比例</w:t>
      </w:r>
      <w:r>
        <w:rPr>
          <w:rFonts w:hint="eastAsia" w:ascii="宋体" w:hAnsi="宋体" w:cs="宋体"/>
          <w:color w:val="000000"/>
          <w:kern w:val="0"/>
          <w:sz w:val="22"/>
        </w:rPr>
        <w:t>1</w:t>
      </w:r>
      <w:r>
        <w:rPr>
          <w:rFonts w:ascii="宋体" w:hAnsi="宋体" w:cs="宋体"/>
          <w:color w:val="000000"/>
          <w:kern w:val="0"/>
          <w:sz w:val="22"/>
        </w:rPr>
        <w:t>:10000</w:t>
      </w:r>
      <w:commentRangeEnd w:id="0"/>
      <w:r>
        <w:rPr>
          <w:rStyle w:val="13"/>
        </w:rPr>
        <w:commentReference w:id="0"/>
      </w:r>
      <w:r>
        <w:rPr>
          <w:rFonts w:ascii="宋体" w:hAnsi="宋体" w:cs="宋体"/>
          <w:color w:val="000000"/>
          <w:kern w:val="0"/>
          <w:sz w:val="22"/>
        </w:rPr>
        <w:t>地形图；</w:t>
      </w:r>
      <w:r>
        <w:rPr>
          <w:rFonts w:hint="eastAsia" w:ascii="宋体" w:hAnsi="宋体" w:cs="宋体"/>
          <w:color w:val="000000"/>
          <w:kern w:val="0"/>
          <w:sz w:val="22"/>
        </w:rPr>
        <w:br w:type="textWrapping"/>
      </w:r>
      <w:r>
        <w:rPr>
          <w:rFonts w:ascii="宋体" w:hAnsi="宋体" w:cs="宋体"/>
          <w:color w:val="000000"/>
          <w:kern w:val="0"/>
          <w:sz w:val="22"/>
        </w:rPr>
        <w:t>遥感影像数据；</w:t>
      </w:r>
      <w:r>
        <w:rPr>
          <w:rFonts w:hint="eastAsia" w:ascii="宋体" w:hAnsi="宋体" w:cs="宋体"/>
          <w:color w:val="000000"/>
          <w:kern w:val="0"/>
          <w:sz w:val="22"/>
        </w:rPr>
        <w:br w:type="textWrapping"/>
      </w:r>
      <w:r>
        <w:rPr>
          <w:rFonts w:ascii="宋体" w:hAnsi="宋体" w:cs="宋体"/>
          <w:color w:val="000000"/>
          <w:kern w:val="0"/>
          <w:sz w:val="22"/>
        </w:rPr>
        <w:t>以往相关资源调查</w:t>
      </w:r>
      <w:r>
        <w:rPr>
          <w:rFonts w:hint="eastAsia" w:ascii="宋体" w:hAnsi="宋体" w:cs="宋体"/>
          <w:color w:val="000000"/>
          <w:kern w:val="0"/>
          <w:sz w:val="22"/>
        </w:rPr>
        <w:t>与</w:t>
      </w:r>
      <w:r>
        <w:rPr>
          <w:rFonts w:ascii="宋体" w:hAnsi="宋体" w:cs="宋体"/>
          <w:color w:val="000000"/>
          <w:kern w:val="0"/>
          <w:sz w:val="22"/>
        </w:rPr>
        <w:t>监测成果</w:t>
      </w:r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4</w:t>
      </w:r>
      <w:r>
        <w:rPr>
          <w:rFonts w:hint="eastAsia"/>
          <w:b/>
          <w:szCs w:val="22"/>
          <w:lang w:val="en-US" w:eastAsia="zh-CN"/>
        </w:rPr>
        <w:t>.</w:t>
      </w:r>
      <w:r>
        <w:rPr>
          <w:rFonts w:hint="eastAsia" w:asciiTheme="minorHAnsi" w:hAnsiTheme="minorHAnsi" w:eastAsiaTheme="minorEastAsia"/>
          <w:b/>
          <w:szCs w:val="22"/>
        </w:rPr>
        <w:t>2</w:t>
      </w:r>
      <w:r>
        <w:rPr>
          <w:rFonts w:hint="eastAsia" w:ascii="黑体" w:hAnsi="黑体" w:eastAsia="黑体"/>
          <w:szCs w:val="21"/>
        </w:rPr>
        <w:t>调查内容</w:t>
      </w:r>
    </w:p>
    <w:p>
      <w:pPr>
        <w:spacing w:line="360" w:lineRule="auto"/>
        <w:ind w:firstLine="422" w:firstLineChars="200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hint="eastAsia" w:asciiTheme="minorHAnsi" w:hAnsiTheme="minorHAnsi" w:eastAsiaTheme="minorEastAsia"/>
          <w:b/>
          <w:szCs w:val="22"/>
        </w:rPr>
        <w:t>4.2.1</w:t>
      </w:r>
      <w:r>
        <w:rPr>
          <w:rFonts w:ascii="黑体" w:hAnsi="黑体" w:eastAsia="黑体" w:cs="宋体"/>
          <w:color w:val="000000"/>
          <w:kern w:val="0"/>
          <w:sz w:val="22"/>
        </w:rPr>
        <w:t>自然环境条件</w:t>
      </w:r>
    </w:p>
    <w:p>
      <w:pPr>
        <w:spacing w:line="360" w:lineRule="auto"/>
        <w:ind w:firstLine="440" w:firstLineChars="200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>调查国家公园</w:t>
      </w:r>
      <w:r>
        <w:rPr>
          <w:rFonts w:hint="eastAsia" w:ascii="宋体" w:hAnsi="宋体" w:cs="宋体"/>
          <w:color w:val="000000"/>
          <w:kern w:val="0"/>
          <w:sz w:val="22"/>
        </w:rPr>
        <w:t>内楠木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原生</w:t>
      </w:r>
      <w:r>
        <w:rPr>
          <w:rFonts w:ascii="宋体" w:hAnsi="宋体" w:cs="宋体"/>
          <w:color w:val="000000"/>
          <w:kern w:val="0"/>
          <w:sz w:val="22"/>
        </w:rPr>
        <w:t>区域</w:t>
      </w:r>
      <w:r>
        <w:rPr>
          <w:rFonts w:hint="eastAsia" w:ascii="宋体" w:hAnsi="宋体" w:cs="宋体"/>
          <w:color w:val="000000"/>
          <w:kern w:val="0"/>
          <w:sz w:val="22"/>
        </w:rPr>
        <w:t>以</w:t>
      </w:r>
      <w:r>
        <w:rPr>
          <w:rFonts w:ascii="宋体" w:hAnsi="宋体" w:cs="宋体"/>
          <w:color w:val="000000"/>
          <w:kern w:val="0"/>
          <w:sz w:val="22"/>
        </w:rPr>
        <w:t>及周边涉及的自然环境条件（具体见表</w:t>
      </w:r>
      <w:r>
        <w:rPr>
          <w:rFonts w:hint="eastAsia" w:ascii="Times New Roman" w:hAnsi="Times New Roman" w:cs="Times New Roman"/>
          <w:color w:val="000000"/>
          <w:kern w:val="0"/>
          <w:sz w:val="22"/>
        </w:rPr>
        <w:t>1，记录</w:t>
      </w:r>
      <w:r>
        <w:rPr>
          <w:rFonts w:hint="eastAsia" w:ascii="宋体" w:hAnsi="宋体" w:cs="宋体"/>
          <w:color w:val="000000"/>
          <w:kern w:val="0"/>
          <w:sz w:val="22"/>
        </w:rPr>
        <w:t>表见附录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A</w:t>
      </w:r>
      <w:r>
        <w:rPr>
          <w:rFonts w:ascii="宋体" w:hAnsi="宋体" w:cs="宋体"/>
          <w:color w:val="000000"/>
          <w:kern w:val="0"/>
          <w:sz w:val="22"/>
        </w:rPr>
        <w:t>）、社区情况、土地利用状况及基础设施建设状况等。</w:t>
      </w:r>
      <w:r>
        <w:rPr>
          <w:rFonts w:hint="eastAsia" w:ascii="宋体" w:hAnsi="宋体" w:cs="宋体"/>
          <w:color w:val="000000"/>
          <w:kern w:val="0"/>
          <w:sz w:val="22"/>
        </w:rPr>
        <w:br w:type="textWrapping"/>
      </w:r>
      <w:r>
        <w:rPr>
          <w:rFonts w:ascii="黑体" w:hAnsi="黑体" w:eastAsia="黑体" w:cs="宋体"/>
          <w:color w:val="000000"/>
          <w:kern w:val="0"/>
          <w:sz w:val="22"/>
        </w:rPr>
        <w:t>表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1</w:t>
      </w:r>
      <w:r>
        <w:rPr>
          <w:rFonts w:ascii="黑体" w:hAnsi="黑体" w:eastAsia="黑体" w:cs="宋体"/>
          <w:color w:val="000000"/>
          <w:kern w:val="0"/>
          <w:sz w:val="22"/>
        </w:rPr>
        <w:t xml:space="preserve"> 国家公园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楠木</w:t>
      </w:r>
      <w:r>
        <w:rPr>
          <w:rFonts w:hint="eastAsia" w:ascii="黑体" w:hAnsi="黑体" w:eastAsia="黑体" w:cs="宋体"/>
          <w:color w:val="000000"/>
          <w:kern w:val="0"/>
          <w:sz w:val="22"/>
          <w:lang w:val="en-US" w:eastAsia="zh-CN"/>
        </w:rPr>
        <w:t>原生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区域的</w:t>
      </w:r>
      <w:r>
        <w:rPr>
          <w:rFonts w:ascii="黑体" w:hAnsi="黑体" w:eastAsia="黑体" w:cs="宋体"/>
          <w:color w:val="000000"/>
          <w:kern w:val="0"/>
          <w:sz w:val="22"/>
        </w:rPr>
        <w:t>自然环境条件调查内容</w:t>
      </w:r>
    </w:p>
    <w:tbl>
      <w:tblPr>
        <w:tblStyle w:val="10"/>
        <w:tblW w:w="910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2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 xml:space="preserve">类别 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调查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地质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地层、岩石、典型地质构造以及主要地质灾害等。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 xml:space="preserve">地貌 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地貌类型、 分布及特征。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 xml:space="preserve">土壤 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土壤发育特点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土壤类型（至亚类）及其分布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主要理化性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质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气候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气候特征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气候类型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主要气候要素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包括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太阳辐射、日照时数、气温、降水量、相对湿度、蒸发量等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时空分布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主要气象灾害等。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水文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河流、湖泊、水库、沼泽等水体的水文特征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地下水类型及其特征等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="黑体" w:hAnsi="黑体" w:eastAsia="黑体"/>
          <w:szCs w:val="21"/>
        </w:rPr>
      </w:pPr>
    </w:p>
    <w:p>
      <w:pPr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4.2.2 </w:t>
      </w:r>
      <w:r>
        <w:rPr>
          <w:rFonts w:hint="eastAsia" w:ascii="黑体" w:hAnsi="黑体" w:eastAsia="黑体"/>
          <w:szCs w:val="21"/>
        </w:rPr>
        <w:t>楠木林分</w:t>
      </w:r>
    </w:p>
    <w:p>
      <w:pPr>
        <w:spacing w:line="360" w:lineRule="auto"/>
        <w:ind w:firstLine="424" w:firstLineChars="193"/>
        <w:rPr>
          <w:rStyle w:val="21"/>
          <w:rFonts w:hint="default"/>
        </w:rPr>
      </w:pPr>
      <w:r>
        <w:rPr>
          <w:rStyle w:val="21"/>
          <w:rFonts w:hint="default"/>
        </w:rPr>
        <w:t>国家公园范围内3种楠木林的林分类型、林分外貌、树种组成、径级结构、</w:t>
      </w:r>
      <w:r>
        <w:rPr>
          <w:rStyle w:val="21"/>
          <w:rFonts w:hint="eastAsia" w:eastAsia="宋体"/>
          <w:lang w:val="en-US" w:eastAsia="zh-CN"/>
        </w:rPr>
        <w:t>林分</w:t>
      </w:r>
      <w:r>
        <w:rPr>
          <w:rStyle w:val="21"/>
          <w:rFonts w:hint="default"/>
        </w:rPr>
        <w:t>面积以及人为干扰程度等,记录表参见LY/T 1820-2009，林分调查的植株指胸径大于等于5cm以上的植株。</w:t>
      </w:r>
    </w:p>
    <w:p>
      <w:pPr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4.2.3 </w:t>
      </w:r>
      <w:r>
        <w:rPr>
          <w:rFonts w:hint="eastAsia" w:ascii="黑体" w:hAnsi="黑体" w:eastAsia="黑体"/>
          <w:szCs w:val="21"/>
        </w:rPr>
        <w:t>林下楠木幼树幼苗</w:t>
      </w:r>
    </w:p>
    <w:p>
      <w:pPr>
        <w:spacing w:line="360" w:lineRule="auto"/>
        <w:rPr>
          <w:rStyle w:val="21"/>
          <w:rFonts w:hint="default"/>
        </w:rPr>
      </w:pPr>
      <w:r>
        <w:rPr>
          <w:rStyle w:val="21"/>
          <w:rFonts w:hint="default"/>
        </w:rPr>
        <w:t xml:space="preserve">    每木调查林下楠木</w:t>
      </w:r>
      <w:r>
        <w:rPr>
          <w:rStyle w:val="21"/>
          <w:rFonts w:hint="eastAsia" w:eastAsia="宋体"/>
          <w:lang w:val="en-US" w:eastAsia="zh-CN"/>
        </w:rPr>
        <w:t>胸径</w:t>
      </w:r>
      <w:r>
        <w:rPr>
          <w:rStyle w:val="21"/>
          <w:rFonts w:hint="default"/>
        </w:rPr>
        <w:t>5cm以下的幼树、幼苗，包括株高、地径、生长情况。</w:t>
      </w:r>
    </w:p>
    <w:p>
      <w:pPr>
        <w:spacing w:line="360" w:lineRule="auto"/>
        <w:ind w:left="420" w:leftChars="200"/>
        <w:rPr>
          <w:rFonts w:ascii="黑体" w:hAnsi="黑体" w:eastAsia="黑体"/>
          <w:color w:val="000000"/>
          <w:sz w:val="22"/>
        </w:rPr>
      </w:pPr>
      <w:r>
        <w:rPr>
          <w:rFonts w:hint="eastAsia" w:asciiTheme="minorHAnsi" w:hAnsiTheme="minorHAnsi" w:eastAsiaTheme="minorEastAsia"/>
          <w:b/>
          <w:szCs w:val="22"/>
        </w:rPr>
        <w:t>4.2.4</w:t>
      </w:r>
      <w:r>
        <w:rPr>
          <w:rFonts w:hint="eastAsia"/>
          <w:b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22"/>
        </w:rPr>
        <w:t>楠木林下植被</w:t>
      </w:r>
    </w:p>
    <w:p>
      <w:pPr>
        <w:spacing w:line="360" w:lineRule="auto"/>
        <w:ind w:firstLine="440" w:firstLineChars="200"/>
        <w:rPr>
          <w:rFonts w:hAnsi="宋体"/>
          <w:color w:val="000000"/>
          <w:sz w:val="22"/>
        </w:rPr>
      </w:pPr>
      <w:r>
        <w:rPr>
          <w:rFonts w:hAnsi="宋体"/>
          <w:color w:val="000000"/>
          <w:sz w:val="22"/>
        </w:rPr>
        <w:t>国家公园范围内</w:t>
      </w:r>
      <w:r>
        <w:rPr>
          <w:rFonts w:hint="eastAsia" w:hAnsi="宋体"/>
          <w:color w:val="000000"/>
          <w:sz w:val="22"/>
        </w:rPr>
        <w:t>楠木林下除楠木幼苗、幼树以外的灌木</w:t>
      </w:r>
      <w:r>
        <w:rPr>
          <w:rFonts w:hAnsi="宋体"/>
          <w:color w:val="000000"/>
          <w:sz w:val="22"/>
        </w:rPr>
        <w:t>种类</w:t>
      </w:r>
      <w:r>
        <w:rPr>
          <w:rFonts w:hint="eastAsia" w:hAnsi="宋体"/>
          <w:color w:val="000000"/>
          <w:sz w:val="22"/>
        </w:rPr>
        <w:t>、</w:t>
      </w:r>
      <w:r>
        <w:rPr>
          <w:rFonts w:hAnsi="宋体"/>
          <w:color w:val="000000"/>
          <w:sz w:val="22"/>
        </w:rPr>
        <w:t>数量</w:t>
      </w:r>
      <w:r>
        <w:rPr>
          <w:rFonts w:hint="eastAsia" w:hAnsi="宋体"/>
          <w:color w:val="000000"/>
          <w:sz w:val="22"/>
        </w:rPr>
        <w:t>、高度，林下草本植被的种类</w:t>
      </w:r>
      <w:r>
        <w:rPr>
          <w:rFonts w:hAnsi="宋体"/>
          <w:color w:val="000000"/>
          <w:sz w:val="22"/>
        </w:rPr>
        <w:t>、</w:t>
      </w:r>
      <w:r>
        <w:rPr>
          <w:rFonts w:hint="eastAsia" w:hAnsi="宋体"/>
          <w:color w:val="000000"/>
          <w:sz w:val="22"/>
        </w:rPr>
        <w:t>多度、盖度。记录表参见LY/T 1820-2009</w:t>
      </w:r>
      <w:r>
        <w:rPr>
          <w:rFonts w:hAnsi="宋体"/>
          <w:color w:val="000000"/>
          <w:sz w:val="22"/>
        </w:rPr>
        <w:t>。</w:t>
      </w:r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4.3</w:t>
      </w:r>
      <w:r>
        <w:rPr>
          <w:rFonts w:hint="eastAsia"/>
          <w:b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szCs w:val="21"/>
        </w:rPr>
        <w:t>调查方法</w:t>
      </w:r>
    </w:p>
    <w:p>
      <w:pPr>
        <w:spacing w:line="360" w:lineRule="auto"/>
        <w:ind w:firstLine="422" w:firstLineChars="200"/>
        <w:rPr>
          <w:rFonts w:hint="default" w:ascii="黑体" w:hAnsi="黑体" w:eastAsiaTheme="minorEastAsia"/>
          <w:szCs w:val="21"/>
          <w:lang w:val="en-US" w:eastAsia="zh-CN"/>
        </w:rPr>
      </w:pPr>
      <w:commentRangeStart w:id="1"/>
      <w:r>
        <w:rPr>
          <w:rFonts w:hint="eastAsia" w:asciiTheme="minorHAnsi" w:hAnsiTheme="minorHAnsi" w:eastAsiaTheme="minorEastAsia"/>
          <w:b/>
          <w:szCs w:val="22"/>
        </w:rPr>
        <w:t>4.3.1</w:t>
      </w:r>
      <w:commentRangeEnd w:id="1"/>
      <w:r>
        <w:rPr>
          <w:rStyle w:val="11"/>
          <w:rFonts w:hint="eastAsia"/>
          <w:b/>
          <w:szCs w:val="22"/>
        </w:rPr>
        <w:commentReference w:id="1"/>
      </w:r>
      <w:r>
        <w:rPr>
          <w:rStyle w:val="11"/>
          <w:rFonts w:hint="eastAsia"/>
          <w:b/>
          <w:szCs w:val="22"/>
          <w:lang w:val="en-US" w:eastAsia="zh-CN"/>
        </w:rPr>
        <w:t xml:space="preserve"> </w:t>
      </w:r>
      <w:r>
        <w:rPr>
          <w:rStyle w:val="13"/>
          <w:rFonts w:hint="eastAsia"/>
          <w:lang w:val="en-US" w:eastAsia="zh-CN"/>
        </w:rPr>
        <w:t xml:space="preserve">自然基础资料与林分调查 </w:t>
      </w:r>
    </w:p>
    <w:p>
      <w:pPr>
        <w:spacing w:line="360" w:lineRule="auto"/>
        <w:ind w:firstLine="440" w:firstLineChars="200"/>
        <w:rPr>
          <w:rFonts w:hAnsi="宋体" w:cs="宋体"/>
          <w:color w:val="000000"/>
          <w:sz w:val="22"/>
        </w:rPr>
      </w:pPr>
      <w:r>
        <w:rPr>
          <w:rFonts w:hint="eastAsia" w:ascii="黑体" w:hAnsi="黑体" w:eastAsia="黑体" w:cs="宋体"/>
          <w:color w:val="000000"/>
          <w:sz w:val="22"/>
          <w:lang w:eastAsia="zh-CN"/>
        </w:rPr>
        <w:t>（</w:t>
      </w:r>
      <w:r>
        <w:rPr>
          <w:rFonts w:hint="eastAsia" w:ascii="黑体" w:hAnsi="黑体" w:eastAsia="黑体" w:cs="宋体"/>
          <w:color w:val="000000"/>
          <w:sz w:val="22"/>
        </w:rPr>
        <w:t>1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）</w:t>
      </w:r>
      <w:r>
        <w:rPr>
          <w:rFonts w:hAnsi="宋体" w:cs="宋体"/>
          <w:color w:val="000000"/>
          <w:sz w:val="22"/>
        </w:rPr>
        <w:t>采用资料收集、访谈调查、线路调查（</w:t>
      </w:r>
      <w:r>
        <w:rPr>
          <w:rFonts w:hint="eastAsia" w:hAnsi="宋体" w:cs="宋体"/>
          <w:color w:val="000000"/>
          <w:sz w:val="22"/>
          <w:lang w:val="en-US" w:eastAsia="zh-CN"/>
        </w:rPr>
        <w:t>包括</w:t>
      </w:r>
      <w:r>
        <w:rPr>
          <w:rFonts w:hAnsi="宋体" w:cs="宋体"/>
          <w:color w:val="000000"/>
          <w:sz w:val="22"/>
        </w:rPr>
        <w:t>观察、测量、采样、测试、填图、访问、摄影等）、航卫片解译、实验分析等方法。</w:t>
      </w:r>
      <w:r>
        <w:rPr>
          <w:rFonts w:hint="eastAsia" w:hAnsi="宋体" w:cs="宋体"/>
          <w:color w:val="000000"/>
          <w:sz w:val="22"/>
        </w:rPr>
        <w:br w:type="textWrapping"/>
      </w:r>
      <w:r>
        <w:rPr>
          <w:rFonts w:hint="eastAsia" w:ascii="黑体" w:hAnsi="黑体" w:eastAsia="黑体" w:cs="宋体"/>
          <w:color w:val="000000"/>
          <w:sz w:val="22"/>
        </w:rPr>
        <w:t xml:space="preserve">    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（</w:t>
      </w:r>
      <w:r>
        <w:rPr>
          <w:rFonts w:hint="eastAsia" w:ascii="黑体" w:hAnsi="黑体" w:eastAsia="黑体" w:cs="宋体"/>
          <w:color w:val="000000"/>
          <w:sz w:val="22"/>
        </w:rPr>
        <w:t>2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）</w:t>
      </w:r>
      <w:r>
        <w:rPr>
          <w:rFonts w:hAnsi="宋体" w:cs="宋体"/>
          <w:color w:val="000000"/>
          <w:sz w:val="22"/>
        </w:rPr>
        <w:t>自然环境条件调查应确定各自然环境条件的类型、界限、</w:t>
      </w:r>
      <w:r>
        <w:rPr>
          <w:rFonts w:hint="eastAsia" w:hAnsi="宋体" w:cs="宋体"/>
          <w:color w:val="000000"/>
          <w:sz w:val="22"/>
        </w:rPr>
        <w:t>生存和</w:t>
      </w:r>
      <w:r>
        <w:rPr>
          <w:rFonts w:hAnsi="宋体" w:cs="宋体"/>
          <w:color w:val="000000"/>
          <w:sz w:val="22"/>
        </w:rPr>
        <w:t>影响因素等。</w:t>
      </w:r>
      <w:r>
        <w:rPr>
          <w:rFonts w:hint="eastAsia" w:hAnsi="宋体" w:cs="宋体"/>
          <w:color w:val="000000"/>
          <w:sz w:val="22"/>
        </w:rPr>
        <w:br w:type="textWrapping"/>
      </w:r>
      <w:r>
        <w:rPr>
          <w:rFonts w:hint="eastAsia" w:ascii="黑体" w:hAnsi="黑体" w:eastAsia="黑体" w:cs="宋体"/>
          <w:color w:val="000000"/>
          <w:sz w:val="22"/>
        </w:rPr>
        <w:t xml:space="preserve">    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（</w:t>
      </w:r>
      <w:r>
        <w:rPr>
          <w:rFonts w:hint="eastAsia" w:ascii="黑体" w:hAnsi="黑体" w:eastAsia="黑体" w:cs="宋体"/>
          <w:color w:val="000000"/>
          <w:sz w:val="22"/>
        </w:rPr>
        <w:t>3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）</w:t>
      </w:r>
      <w:r>
        <w:rPr>
          <w:rFonts w:hAnsi="宋体" w:cs="宋体"/>
          <w:color w:val="000000"/>
          <w:sz w:val="22"/>
        </w:rPr>
        <w:t>土地利用类型调查以</w:t>
      </w:r>
      <w:r>
        <w:rPr>
          <w:rFonts w:ascii="Times New Roman" w:hAnsi="Times New Roman" w:cs="Times New Roman"/>
          <w:color w:val="000000"/>
          <w:sz w:val="22"/>
        </w:rPr>
        <w:t>GB/T21010-2017</w:t>
      </w:r>
      <w:r>
        <w:rPr>
          <w:rFonts w:hAnsi="宋体" w:cs="宋体"/>
          <w:color w:val="000000"/>
          <w:sz w:val="22"/>
        </w:rPr>
        <w:t>为依据，采用最新土地利用调查及变更数据。</w:t>
      </w:r>
      <w:r>
        <w:rPr>
          <w:rFonts w:hint="eastAsia" w:hAnsi="宋体" w:cs="宋体"/>
          <w:color w:val="000000"/>
          <w:sz w:val="22"/>
        </w:rPr>
        <w:br w:type="textWrapping"/>
      </w:r>
      <w:r>
        <w:rPr>
          <w:rFonts w:hint="eastAsia" w:ascii="黑体" w:hAnsi="黑体" w:eastAsia="黑体" w:cs="宋体"/>
          <w:color w:val="000000"/>
          <w:sz w:val="22"/>
        </w:rPr>
        <w:t xml:space="preserve">    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（</w:t>
      </w:r>
      <w:r>
        <w:rPr>
          <w:rFonts w:hint="eastAsia" w:ascii="黑体" w:hAnsi="黑体" w:eastAsia="黑体" w:cs="宋体"/>
          <w:color w:val="000000"/>
          <w:sz w:val="22"/>
        </w:rPr>
        <w:t>4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）</w:t>
      </w:r>
      <w:r>
        <w:rPr>
          <w:rFonts w:hAnsi="宋体" w:cs="宋体"/>
          <w:color w:val="000000"/>
          <w:sz w:val="22"/>
        </w:rPr>
        <w:t>访谈调查应涵盖国家公园内</w:t>
      </w:r>
      <w:r>
        <w:rPr>
          <w:rFonts w:hint="eastAsia" w:hAnsi="宋体" w:cs="宋体"/>
          <w:color w:val="000000"/>
          <w:sz w:val="22"/>
          <w:lang w:val="en-US" w:eastAsia="zh-CN"/>
        </w:rPr>
        <w:t>楠木原生区</w:t>
      </w:r>
      <w:r>
        <w:rPr>
          <w:rFonts w:hAnsi="宋体" w:cs="宋体"/>
          <w:color w:val="000000"/>
          <w:sz w:val="22"/>
        </w:rPr>
        <w:t>和周边涉及的乡镇</w:t>
      </w:r>
      <w:r>
        <w:rPr>
          <w:rFonts w:hint="eastAsia" w:hAnsi="宋体" w:cs="宋体"/>
          <w:color w:val="000000"/>
          <w:sz w:val="22"/>
        </w:rPr>
        <w:t>区域</w:t>
      </w:r>
      <w:r>
        <w:rPr>
          <w:rFonts w:hAnsi="宋体" w:cs="宋体"/>
          <w:color w:val="000000"/>
          <w:sz w:val="22"/>
        </w:rPr>
        <w:t>。</w:t>
      </w:r>
      <w:r>
        <w:rPr>
          <w:rFonts w:hint="eastAsia" w:hAnsi="宋体" w:cs="宋体"/>
          <w:color w:val="000000"/>
          <w:sz w:val="22"/>
        </w:rPr>
        <w:br w:type="textWrapping"/>
      </w:r>
      <w:r>
        <w:rPr>
          <w:rFonts w:hint="eastAsia" w:ascii="黑体" w:hAnsi="黑体" w:eastAsia="黑体" w:cs="宋体"/>
          <w:color w:val="000000"/>
          <w:sz w:val="22"/>
        </w:rPr>
        <w:t xml:space="preserve">    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（</w:t>
      </w:r>
      <w:r>
        <w:rPr>
          <w:rFonts w:hint="eastAsia" w:ascii="黑体" w:hAnsi="黑体" w:eastAsia="黑体" w:cs="宋体"/>
          <w:color w:val="000000"/>
          <w:sz w:val="22"/>
        </w:rPr>
        <w:t>5</w:t>
      </w:r>
      <w:r>
        <w:rPr>
          <w:rFonts w:hint="eastAsia" w:ascii="黑体" w:hAnsi="黑体" w:eastAsia="黑体" w:cs="宋体"/>
          <w:color w:val="000000"/>
          <w:sz w:val="22"/>
          <w:lang w:eastAsia="zh-CN"/>
        </w:rPr>
        <w:t>）</w:t>
      </w:r>
      <w:r>
        <w:rPr>
          <w:rFonts w:hAnsi="宋体" w:cs="宋体"/>
          <w:color w:val="000000"/>
          <w:sz w:val="22"/>
        </w:rPr>
        <w:t>数据应来源于最新的统计资料。</w:t>
      </w:r>
    </w:p>
    <w:p>
      <w:pPr>
        <w:spacing w:line="360" w:lineRule="auto"/>
        <w:ind w:firstLine="440" w:firstLineChars="200"/>
        <w:rPr>
          <w:rFonts w:hAnsi="宋体" w:cs="宋体"/>
          <w:color w:val="000000"/>
          <w:sz w:val="22"/>
        </w:rPr>
      </w:pPr>
      <w:r>
        <w:rPr>
          <w:rFonts w:hint="eastAsia" w:hAnsi="宋体" w:cs="宋体"/>
          <w:color w:val="000000"/>
          <w:sz w:val="22"/>
          <w:lang w:eastAsia="zh-CN"/>
        </w:rPr>
        <w:t>（</w:t>
      </w:r>
      <w:r>
        <w:rPr>
          <w:rFonts w:hint="eastAsia" w:hAnsi="宋体" w:cs="宋体"/>
          <w:color w:val="000000"/>
          <w:sz w:val="22"/>
          <w:lang w:val="en-US" w:eastAsia="zh-CN"/>
        </w:rPr>
        <w:t>6</w:t>
      </w:r>
      <w:r>
        <w:rPr>
          <w:rFonts w:hint="eastAsia" w:hAnsi="宋体" w:cs="宋体"/>
          <w:color w:val="000000"/>
          <w:sz w:val="22"/>
          <w:lang w:eastAsia="zh-CN"/>
        </w:rPr>
        <w:t>）</w:t>
      </w:r>
      <w:r>
        <w:rPr>
          <w:rStyle w:val="21"/>
          <w:rFonts w:hint="default" w:ascii="黑体" w:hAnsi="黑体" w:eastAsia="黑体" w:cs="Times New Roman"/>
          <w:szCs w:val="21"/>
        </w:rPr>
        <w:t>楠木林分</w:t>
      </w:r>
      <w:r>
        <w:rPr>
          <w:rStyle w:val="21"/>
          <w:rFonts w:hint="default" w:ascii="黑体" w:hAnsi="黑体" w:eastAsia="黑体" w:cs="Times New Roman"/>
          <w:szCs w:val="21"/>
          <w:lang w:val="en-US" w:eastAsia="zh-CN"/>
        </w:rPr>
        <w:t>调查样方。</w:t>
      </w:r>
      <w:r>
        <w:rPr>
          <w:rStyle w:val="21"/>
          <w:rFonts w:hint="default"/>
        </w:rPr>
        <w:t>楠木林的调查</w:t>
      </w:r>
      <w:r>
        <w:rPr>
          <w:rFonts w:hAnsi="宋体"/>
          <w:color w:val="000000"/>
          <w:sz w:val="22"/>
        </w:rPr>
        <w:t>样</w:t>
      </w:r>
      <w:r>
        <w:rPr>
          <w:rFonts w:hint="eastAsia" w:hAnsi="宋体"/>
          <w:color w:val="000000"/>
          <w:sz w:val="22"/>
        </w:rPr>
        <w:t>方</w:t>
      </w:r>
      <w:r>
        <w:rPr>
          <w:rFonts w:hAnsi="宋体"/>
          <w:color w:val="000000"/>
          <w:sz w:val="22"/>
        </w:rPr>
        <w:t>面积为</w:t>
      </w:r>
      <w:r>
        <w:rPr>
          <w:rFonts w:ascii="Times New Roman" w:hAnsi="Times New Roman" w:cs="Times New Roman"/>
          <w:color w:val="000000"/>
          <w:sz w:val="22"/>
        </w:rPr>
        <w:t>20m*20m</w:t>
      </w:r>
      <w:r>
        <w:rPr>
          <w:rFonts w:hAnsi="宋体"/>
          <w:color w:val="000000"/>
          <w:sz w:val="22"/>
        </w:rPr>
        <w:t>，</w:t>
      </w:r>
      <w:r>
        <w:rPr>
          <w:rFonts w:hint="eastAsia" w:hAnsi="宋体"/>
          <w:color w:val="000000"/>
          <w:sz w:val="22"/>
        </w:rPr>
        <w:t>其中楠木极小种群的样方由群落大小决定。</w:t>
      </w:r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4.3.2</w:t>
      </w:r>
      <w:r>
        <w:rPr>
          <w:rFonts w:hint="eastAsia"/>
          <w:b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szCs w:val="21"/>
        </w:rPr>
        <w:t>楠木林下植被调查方法</w:t>
      </w:r>
    </w:p>
    <w:p>
      <w:pPr>
        <w:spacing w:line="360" w:lineRule="auto"/>
        <w:ind w:firstLine="440" w:firstLineChars="200"/>
        <w:rPr>
          <w:rFonts w:ascii="黑体" w:hAnsi="黑体" w:eastAsia="黑体"/>
          <w:szCs w:val="21"/>
        </w:rPr>
      </w:pPr>
      <w:r>
        <w:rPr>
          <w:rFonts w:hint="eastAsia" w:hAnsi="宋体"/>
          <w:color w:val="000000"/>
          <w:sz w:val="22"/>
          <w:lang w:val="en-US" w:eastAsia="zh-CN"/>
        </w:rPr>
        <w:t>林下植被</w:t>
      </w:r>
      <w:r>
        <w:rPr>
          <w:rFonts w:hAnsi="宋体"/>
          <w:color w:val="000000"/>
          <w:sz w:val="22"/>
        </w:rPr>
        <w:t>调查</w:t>
      </w:r>
      <w:r>
        <w:rPr>
          <w:rFonts w:hint="eastAsia" w:hAnsi="宋体"/>
          <w:color w:val="000000"/>
          <w:sz w:val="22"/>
        </w:rPr>
        <w:t>方法</w:t>
      </w:r>
      <w:r>
        <w:rPr>
          <w:rFonts w:hAnsi="宋体"/>
          <w:color w:val="000000"/>
          <w:sz w:val="22"/>
        </w:rPr>
        <w:t>参</w:t>
      </w:r>
      <w:r>
        <w:rPr>
          <w:rFonts w:hint="eastAsia" w:hAnsi="宋体"/>
          <w:color w:val="000000"/>
          <w:sz w:val="22"/>
          <w:lang w:val="en-US" w:eastAsia="zh-CN"/>
        </w:rPr>
        <w:t>见</w:t>
      </w:r>
      <w:r>
        <w:rPr>
          <w:rFonts w:ascii="Times New Roman" w:hAnsi="Times New Roman" w:cs="Times New Roman"/>
          <w:color w:val="000000"/>
          <w:sz w:val="22"/>
        </w:rPr>
        <w:t>LY/T 1820-2009</w:t>
      </w:r>
      <w:r>
        <w:rPr>
          <w:rFonts w:hAnsi="宋体"/>
          <w:color w:val="000000"/>
          <w:sz w:val="22"/>
        </w:rPr>
        <w:t>。</w:t>
      </w:r>
      <w:r>
        <w:rPr>
          <w:rStyle w:val="21"/>
          <w:rFonts w:hint="default"/>
        </w:rPr>
        <w:t>采用样方法调查林下植被。参照《中国植被》分类系统，楠木林的调查</w:t>
      </w:r>
      <w:r>
        <w:rPr>
          <w:rFonts w:hAnsi="宋体"/>
          <w:color w:val="000000"/>
          <w:sz w:val="22"/>
        </w:rPr>
        <w:t>样方面积为</w:t>
      </w:r>
      <w:r>
        <w:rPr>
          <w:rFonts w:ascii="Times New Roman" w:hAnsi="Times New Roman" w:cs="Times New Roman"/>
          <w:color w:val="000000"/>
          <w:sz w:val="22"/>
        </w:rPr>
        <w:t>20m*20m</w:t>
      </w:r>
      <w:r>
        <w:rPr>
          <w:rFonts w:hAnsi="宋体"/>
          <w:color w:val="000000"/>
          <w:sz w:val="22"/>
        </w:rPr>
        <w:t>，</w:t>
      </w:r>
      <w:r>
        <w:rPr>
          <w:rFonts w:hint="eastAsia" w:hAnsi="宋体"/>
          <w:color w:val="000000"/>
          <w:sz w:val="22"/>
        </w:rPr>
        <w:t>其中</w:t>
      </w:r>
      <w:r>
        <w:rPr>
          <w:rFonts w:hAnsi="宋体"/>
          <w:color w:val="000000"/>
          <w:sz w:val="22"/>
        </w:rPr>
        <w:t>灌木类型的样方面积为</w:t>
      </w:r>
      <w:r>
        <w:rPr>
          <w:rFonts w:ascii="Times New Roman" w:hAnsi="Times New Roman" w:cs="Times New Roman"/>
          <w:color w:val="000000"/>
          <w:sz w:val="22"/>
        </w:rPr>
        <w:t>5m*5m</w:t>
      </w:r>
      <w:r>
        <w:rPr>
          <w:rFonts w:hAnsi="宋体"/>
          <w:color w:val="000000"/>
          <w:sz w:val="22"/>
        </w:rPr>
        <w:t>，草本类型的样方面积为</w:t>
      </w:r>
      <w:r>
        <w:rPr>
          <w:rFonts w:ascii="Times New Roman" w:hAnsi="Times New Roman" w:cs="Times New Roman"/>
          <w:color w:val="000000"/>
          <w:sz w:val="22"/>
        </w:rPr>
        <w:t>2m*2m</w:t>
      </w:r>
      <w:r>
        <w:rPr>
          <w:rFonts w:hAnsi="宋体"/>
          <w:color w:val="000000"/>
          <w:sz w:val="22"/>
        </w:rPr>
        <w:t>，水生植物群落的样方面积为</w:t>
      </w:r>
      <w:r>
        <w:rPr>
          <w:rFonts w:ascii="Times New Roman" w:hAnsi="Times New Roman" w:cs="Times New Roman"/>
          <w:color w:val="000000"/>
          <w:sz w:val="22"/>
        </w:rPr>
        <w:t>2m*2m</w:t>
      </w:r>
      <w:r>
        <w:rPr>
          <w:rFonts w:hAnsi="宋体"/>
          <w:color w:val="000000"/>
          <w:sz w:val="22"/>
        </w:rPr>
        <w:t>。</w:t>
      </w:r>
      <w:r>
        <w:rPr>
          <w:rFonts w:hint="eastAsia" w:hAnsi="宋体"/>
          <w:color w:val="000000"/>
          <w:sz w:val="22"/>
        </w:rPr>
        <w:t>灌木、草本</w:t>
      </w:r>
      <w:r>
        <w:rPr>
          <w:rFonts w:hAnsi="宋体"/>
          <w:color w:val="000000"/>
          <w:sz w:val="22"/>
        </w:rPr>
        <w:t>群落类型应至少设置</w:t>
      </w:r>
      <w:r>
        <w:rPr>
          <w:rFonts w:ascii="Times New Roman" w:hAnsi="Times New Roman" w:cs="Times New Roman"/>
          <w:color w:val="000000"/>
          <w:sz w:val="22"/>
        </w:rPr>
        <w:t>3</w:t>
      </w:r>
      <w:r>
        <w:rPr>
          <w:rFonts w:hAnsi="宋体"/>
          <w:color w:val="000000"/>
          <w:sz w:val="22"/>
        </w:rPr>
        <w:t>个样方。植物名录原则上应有标本、照片或文献资料等作为凭证。</w:t>
      </w:r>
    </w:p>
    <w:p>
      <w:pPr>
        <w:spacing w:line="360" w:lineRule="auto"/>
        <w:ind w:left="420" w:leftChars="200" w:firstLine="0" w:firstLineChars="0"/>
        <w:rPr>
          <w:rFonts w:ascii="黑体" w:hAnsi="黑体" w:eastAsia="黑体"/>
          <w:color w:val="000000"/>
          <w:sz w:val="22"/>
        </w:rPr>
      </w:pPr>
      <w:r>
        <w:rPr>
          <w:rFonts w:hint="eastAsia" w:asciiTheme="minorHAnsi" w:hAnsiTheme="minorHAnsi" w:eastAsiaTheme="minorEastAsia"/>
          <w:b/>
          <w:color w:val="000000"/>
          <w:sz w:val="21"/>
        </w:rPr>
        <w:t>4.4</w:t>
      </w:r>
      <w:r>
        <w:rPr>
          <w:rFonts w:ascii="黑体" w:hAnsi="黑体" w:eastAsia="黑体"/>
          <w:color w:val="000000"/>
          <w:sz w:val="22"/>
        </w:rPr>
        <w:t xml:space="preserve"> 调查</w:t>
      </w:r>
      <w:r>
        <w:rPr>
          <w:rFonts w:hint="eastAsia" w:ascii="黑体" w:hAnsi="黑体" w:eastAsia="黑体"/>
          <w:color w:val="000000"/>
          <w:sz w:val="22"/>
        </w:rPr>
        <w:t>与</w:t>
      </w:r>
      <w:r>
        <w:rPr>
          <w:rFonts w:ascii="黑体" w:hAnsi="黑体" w:eastAsia="黑体"/>
          <w:color w:val="000000"/>
          <w:sz w:val="22"/>
        </w:rPr>
        <w:t>评价成果</w:t>
      </w:r>
    </w:p>
    <w:p>
      <w:pPr>
        <w:spacing w:line="360" w:lineRule="auto"/>
        <w:ind w:left="0" w:leftChars="0" w:firstLine="440" w:firstLineChars="200"/>
        <w:rPr>
          <w:rFonts w:hint="eastAsia" w:hAnsi="宋体"/>
          <w:color w:val="000000"/>
          <w:sz w:val="22"/>
        </w:rPr>
      </w:pPr>
      <w:r>
        <w:rPr>
          <w:rFonts w:hint="eastAsia" w:hAnsi="宋体"/>
          <w:color w:val="000000"/>
          <w:sz w:val="22"/>
        </w:rPr>
        <w:t>国家公园</w:t>
      </w:r>
      <w:r>
        <w:rPr>
          <w:rFonts w:hint="eastAsia" w:hAnsi="宋体"/>
          <w:color w:val="000000"/>
          <w:sz w:val="22"/>
        </w:rPr>
        <w:t>楠木</w:t>
      </w:r>
      <w:r>
        <w:rPr>
          <w:rFonts w:hint="eastAsia" w:hAnsi="宋体"/>
          <w:color w:val="000000"/>
          <w:sz w:val="22"/>
        </w:rPr>
        <w:t>资源调查与评价成果包括植</w:t>
      </w:r>
      <w:r>
        <w:rPr>
          <w:rFonts w:hint="eastAsia" w:hAnsi="宋体"/>
          <w:color w:val="000000"/>
          <w:sz w:val="22"/>
        </w:rPr>
        <w:t>株</w:t>
      </w:r>
      <w:r>
        <w:rPr>
          <w:rFonts w:hint="eastAsia" w:hAnsi="宋体"/>
          <w:color w:val="000000"/>
          <w:sz w:val="22"/>
        </w:rPr>
        <w:t>标本、野外调查表格、野外调查影像、调查数据库、调查与评价报告等。报告应由以下</w:t>
      </w:r>
      <w:r>
        <w:rPr>
          <w:rFonts w:hint="eastAsia" w:hAnsi="宋体"/>
          <w:color w:val="000000"/>
          <w:sz w:val="22"/>
        </w:rPr>
        <w:t>部</w:t>
      </w:r>
      <w:r>
        <w:rPr>
          <w:rFonts w:hint="eastAsia" w:hAnsi="宋体"/>
          <w:color w:val="000000"/>
          <w:sz w:val="22"/>
        </w:rPr>
        <w:t>分组成：</w:t>
      </w:r>
      <w:r>
        <w:rPr>
          <w:rFonts w:hint="eastAsia"/>
          <w:color w:val="000000"/>
          <w:sz w:val="22"/>
        </w:rPr>
        <w:br w:type="textWrapping"/>
      </w:r>
      <w:r>
        <w:rPr>
          <w:rFonts w:hint="eastAsia"/>
          <w:color w:val="000000"/>
          <w:sz w:val="2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000000"/>
          <w:sz w:val="22"/>
        </w:rPr>
        <w:t>楠木</w:t>
      </w:r>
      <w:r>
        <w:rPr>
          <w:rFonts w:hAnsi="宋体"/>
          <w:color w:val="000000"/>
          <w:sz w:val="22"/>
        </w:rPr>
        <w:t>资源调查与评价报告正文；</w:t>
      </w:r>
      <w:r>
        <w:rPr>
          <w:rFonts w:hint="eastAsia"/>
          <w:color w:val="000000"/>
          <w:sz w:val="22"/>
        </w:rPr>
        <w:br w:type="textWrapping"/>
      </w:r>
      <w:r>
        <w:rPr>
          <w:rFonts w:hint="eastAsia"/>
          <w:color w:val="000000"/>
          <w:sz w:val="22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000000"/>
          <w:sz w:val="22"/>
        </w:rPr>
        <w:t>楠木</w:t>
      </w:r>
      <w:r>
        <w:rPr>
          <w:rFonts w:hAnsi="宋体"/>
          <w:color w:val="000000"/>
          <w:sz w:val="22"/>
        </w:rPr>
        <w:t>资源调查与评价报告附录</w:t>
      </w:r>
      <w:r>
        <w:rPr>
          <w:rFonts w:hint="eastAsia" w:hAnsi="宋体"/>
          <w:color w:val="000000"/>
          <w:sz w:val="22"/>
        </w:rPr>
        <w:t>；</w:t>
      </w:r>
    </w:p>
    <w:p>
      <w:pPr>
        <w:spacing w:line="360" w:lineRule="auto"/>
        <w:ind w:left="657" w:leftChars="208" w:hanging="220" w:hangingChars="100"/>
        <w:rPr>
          <w:rFonts w:hAnsi="宋体"/>
          <w:color w:val="000000"/>
          <w:sz w:val="22"/>
        </w:rPr>
      </w:pPr>
      <w:r>
        <w:rPr>
          <w:rFonts w:hint="eastAsia" w:ascii="Times New Roman" w:hAnsi="Times New Roman" w:cs="Times New Roman"/>
          <w:color w:val="000000"/>
          <w:sz w:val="22"/>
        </w:rPr>
        <w:t>楠木</w:t>
      </w:r>
      <w:r>
        <w:rPr>
          <w:rFonts w:hAnsi="宋体"/>
          <w:color w:val="000000"/>
          <w:sz w:val="22"/>
        </w:rPr>
        <w:t>资源调查与评价报告附表</w:t>
      </w:r>
    </w:p>
    <w:p>
      <w:pPr>
        <w:spacing w:line="360" w:lineRule="auto"/>
        <w:ind w:left="657" w:leftChars="208" w:hanging="220" w:hangingChars="1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Times New Roman" w:hAnsi="Times New Roman" w:cs="Times New Roman"/>
          <w:color w:val="000000"/>
          <w:sz w:val="22"/>
        </w:rPr>
        <w:t>楠木</w:t>
      </w:r>
      <w:r>
        <w:rPr>
          <w:rFonts w:hAnsi="宋体"/>
          <w:color w:val="000000"/>
          <w:sz w:val="22"/>
        </w:rPr>
        <w:t>资源调查与评价报告附图</w:t>
      </w:r>
    </w:p>
    <w:p>
      <w:pPr>
        <w:pStyle w:val="19"/>
        <w:numPr>
          <w:ilvl w:val="0"/>
          <w:numId w:val="0"/>
        </w:numPr>
        <w:spacing w:before="312" w:after="312"/>
        <w:ind w:firstLine="420" w:firstLineChars="200"/>
      </w:pPr>
      <w:bookmarkStart w:id="30" w:name="_Toc46743169"/>
      <w:bookmarkStart w:id="31" w:name="_Toc46743538"/>
      <w:bookmarkStart w:id="32" w:name="_Toc46743679"/>
      <w:r>
        <w:rPr>
          <w:rFonts w:hint="eastAsia"/>
        </w:rPr>
        <w:t>5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国家公园濒危树种楠木原地保护</w:t>
      </w:r>
      <w:bookmarkEnd w:id="30"/>
      <w:bookmarkEnd w:id="31"/>
      <w:bookmarkEnd w:id="32"/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bookmarkStart w:id="33" w:name="_Toc46743680"/>
      <w:bookmarkStart w:id="34" w:name="_Toc46743539"/>
      <w:bookmarkStart w:id="35" w:name="_Toc46743170"/>
      <w:r>
        <w:rPr>
          <w:rFonts w:hint="eastAsia" w:asciiTheme="minorHAnsi" w:hAnsiTheme="minorHAnsi" w:eastAsiaTheme="minorEastAsia"/>
          <w:b/>
          <w:szCs w:val="22"/>
        </w:rPr>
        <w:t xml:space="preserve">5.1 </w:t>
      </w:r>
      <w:r>
        <w:rPr>
          <w:rFonts w:hint="eastAsia" w:ascii="黑体" w:hAnsi="黑体" w:eastAsia="黑体"/>
          <w:szCs w:val="21"/>
        </w:rPr>
        <w:t>国家公园濒危树种楠木及</w:t>
      </w:r>
      <w:r>
        <w:rPr>
          <w:rFonts w:hint="eastAsia" w:ascii="黑体" w:hAnsi="黑体" w:eastAsia="黑体"/>
          <w:szCs w:val="21"/>
          <w:lang w:eastAsia="zh-CN"/>
        </w:rPr>
        <w:t>环境</w:t>
      </w:r>
      <w:r>
        <w:rPr>
          <w:rFonts w:hint="eastAsia" w:ascii="黑体" w:hAnsi="黑体" w:eastAsia="黑体"/>
          <w:szCs w:val="21"/>
        </w:rPr>
        <w:t>保护</w:t>
      </w:r>
    </w:p>
    <w:p>
      <w:pPr>
        <w:pStyle w:val="15"/>
        <w:spacing w:line="360" w:lineRule="auto"/>
        <w:rPr>
          <w:szCs w:val="21"/>
        </w:rPr>
      </w:pPr>
      <w:r>
        <w:rPr>
          <w:rFonts w:hint="eastAsia" w:asciiTheme="minorHAnsi"/>
          <w:b/>
          <w:szCs w:val="22"/>
        </w:rPr>
        <w:t>5.1.1</w:t>
      </w:r>
      <w:r>
        <w:rPr>
          <w:rFonts w:hint="eastAsia" w:asciiTheme="minorHAnsi"/>
          <w:b/>
          <w:szCs w:val="22"/>
          <w:lang w:val="en-US" w:eastAsia="zh-CN"/>
        </w:rPr>
        <w:t xml:space="preserve"> </w:t>
      </w:r>
      <w:r>
        <w:rPr>
          <w:rFonts w:hint="eastAsia"/>
          <w:szCs w:val="21"/>
        </w:rPr>
        <w:t>最大限度减少野生楠木及其</w:t>
      </w:r>
      <w:r>
        <w:rPr>
          <w:rFonts w:hint="eastAsia"/>
          <w:szCs w:val="21"/>
          <w:lang w:eastAsia="zh-CN"/>
        </w:rPr>
        <w:t>环境</w:t>
      </w:r>
      <w:r>
        <w:rPr>
          <w:rFonts w:hint="eastAsia"/>
          <w:szCs w:val="21"/>
        </w:rPr>
        <w:t>的人为干扰。</w:t>
      </w:r>
    </w:p>
    <w:p>
      <w:pPr>
        <w:pStyle w:val="15"/>
        <w:spacing w:line="360" w:lineRule="auto"/>
        <w:rPr>
          <w:szCs w:val="21"/>
        </w:rPr>
      </w:pPr>
      <w:r>
        <w:rPr>
          <w:rFonts w:hint="eastAsia" w:asciiTheme="minorHAnsi"/>
          <w:b/>
          <w:szCs w:val="22"/>
        </w:rPr>
        <w:t xml:space="preserve">5.1.2 </w:t>
      </w:r>
      <w:r>
        <w:rPr>
          <w:rFonts w:hint="eastAsia"/>
          <w:szCs w:val="21"/>
        </w:rPr>
        <w:t>楠木</w:t>
      </w:r>
      <w:r>
        <w:rPr>
          <w:rFonts w:hint="eastAsia"/>
          <w:szCs w:val="21"/>
          <w:lang w:eastAsia="zh-CN"/>
        </w:rPr>
        <w:t>环境</w:t>
      </w:r>
      <w:r>
        <w:rPr>
          <w:rFonts w:hint="eastAsia"/>
          <w:szCs w:val="21"/>
        </w:rPr>
        <w:t>优化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具体</w:t>
      </w:r>
      <w:r>
        <w:rPr>
          <w:rFonts w:hint="eastAsia"/>
          <w:szCs w:val="21"/>
        </w:rPr>
        <w:t>包括对楠木生长、发育、繁殖具有干扰作用的植物清除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干扰动物的驱赶</w:t>
      </w:r>
      <w:r>
        <w:rPr>
          <w:rFonts w:hint="eastAsia"/>
          <w:szCs w:val="21"/>
          <w:lang w:val="en-US" w:eastAsia="zh-CN"/>
        </w:rPr>
        <w:t>和</w:t>
      </w:r>
      <w:r>
        <w:rPr>
          <w:rFonts w:hint="eastAsia"/>
          <w:szCs w:val="21"/>
        </w:rPr>
        <w:t>种群扩展的扶助植物的栽培添加等措施。</w:t>
      </w:r>
    </w:p>
    <w:p>
      <w:pPr>
        <w:pStyle w:val="15"/>
        <w:spacing w:line="360" w:lineRule="auto"/>
        <w:rPr>
          <w:szCs w:val="21"/>
        </w:rPr>
      </w:pPr>
      <w:r>
        <w:rPr>
          <w:rFonts w:hint="eastAsia" w:asciiTheme="minorHAnsi"/>
          <w:b/>
          <w:szCs w:val="22"/>
        </w:rPr>
        <w:t xml:space="preserve">5.1.3 </w:t>
      </w:r>
      <w:r>
        <w:rPr>
          <w:rFonts w:hint="eastAsia"/>
          <w:szCs w:val="21"/>
        </w:rPr>
        <w:t>楠木极小种群的拯救措施。</w:t>
      </w:r>
    </w:p>
    <w:p>
      <w:pPr>
        <w:pStyle w:val="15"/>
        <w:spacing w:line="360" w:lineRule="auto"/>
        <w:rPr>
          <w:szCs w:val="21"/>
        </w:rPr>
      </w:pP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楠木开花结实促进、种子采集与容器苗培育。</w:t>
      </w:r>
    </w:p>
    <w:p>
      <w:pPr>
        <w:pStyle w:val="15"/>
        <w:spacing w:line="360" w:lineRule="auto"/>
        <w:rPr>
          <w:szCs w:val="21"/>
        </w:rPr>
      </w:pPr>
      <w:r>
        <w:rPr>
          <w:rFonts w:hint="eastAsia"/>
          <w:szCs w:val="21"/>
          <w:lang w:eastAsia="zh-CN"/>
        </w:rPr>
        <w:t>（</w:t>
      </w:r>
      <w:r>
        <w:rPr>
          <w:szCs w:val="21"/>
        </w:rPr>
        <w:t>2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楠木种苗的回归种植。包括现有种群周边的同质资源人工种植与促成生长管理。</w:t>
      </w:r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5.2 </w:t>
      </w:r>
      <w:r>
        <w:rPr>
          <w:rFonts w:hint="eastAsia" w:ascii="黑体" w:hAnsi="黑体" w:eastAsia="黑体"/>
          <w:szCs w:val="21"/>
        </w:rPr>
        <w:t>国家公园濒危树种楠木的灾害防治</w:t>
      </w:r>
    </w:p>
    <w:p>
      <w:pPr>
        <w:pStyle w:val="15"/>
        <w:spacing w:line="360" w:lineRule="auto"/>
        <w:rPr>
          <w:szCs w:val="21"/>
        </w:rPr>
      </w:pPr>
      <w:r>
        <w:rPr>
          <w:rFonts w:hint="eastAsia" w:asciiTheme="minorHAnsi"/>
          <w:b/>
          <w:szCs w:val="22"/>
        </w:rPr>
        <w:t xml:space="preserve">5.2.1 </w:t>
      </w:r>
      <w:r>
        <w:rPr>
          <w:rFonts w:hint="eastAsia"/>
          <w:szCs w:val="21"/>
        </w:rPr>
        <w:t>楠木野生资源生存区及其周边林地的火灾防范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r>
        <w:rPr>
          <w:rFonts w:hint="eastAsia" w:asciiTheme="minorHAnsi"/>
          <w:b/>
          <w:kern w:val="2"/>
          <w:szCs w:val="22"/>
        </w:rPr>
        <w:t xml:space="preserve">5.2.2 </w:t>
      </w:r>
      <w:r>
        <w:rPr>
          <w:rFonts w:hint="eastAsia"/>
          <w:szCs w:val="21"/>
        </w:rPr>
        <w:t>楠木野生资源生存区</w:t>
      </w:r>
      <w:r>
        <w:rPr>
          <w:rFonts w:hint="eastAsia" w:ascii="宋体"/>
          <w:kern w:val="0"/>
          <w:szCs w:val="21"/>
        </w:rPr>
        <w:t>及其周边森林的病</w:t>
      </w:r>
      <w:r>
        <w:rPr>
          <w:rFonts w:hint="eastAsia" w:ascii="宋体"/>
          <w:szCs w:val="21"/>
        </w:rPr>
        <w:t>虫害预测预报及防治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宋体"/>
          <w:szCs w:val="21"/>
        </w:rPr>
        <w:t>楠木病虫害种类调查与防治方法参见附录</w:t>
      </w:r>
      <w:r>
        <w:rPr>
          <w:rFonts w:hint="eastAsia" w:ascii="宋体"/>
          <w:szCs w:val="21"/>
          <w:lang w:val="en-US" w:eastAsia="zh-CN"/>
        </w:rPr>
        <w:t>B</w:t>
      </w:r>
      <w:r>
        <w:rPr>
          <w:rFonts w:hint="eastAsia" w:ascii="宋体"/>
          <w:szCs w:val="21"/>
        </w:rPr>
        <w:t>。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r>
        <w:rPr>
          <w:rFonts w:hint="eastAsia" w:asciiTheme="minorHAnsi"/>
          <w:b/>
          <w:szCs w:val="22"/>
        </w:rPr>
        <w:t xml:space="preserve">5.2.3 </w:t>
      </w:r>
      <w:r>
        <w:rPr>
          <w:rFonts w:hint="eastAsia"/>
          <w:szCs w:val="21"/>
        </w:rPr>
        <w:t>楠木野生资源生存区</w:t>
      </w:r>
      <w:r>
        <w:rPr>
          <w:rFonts w:hint="eastAsia" w:ascii="宋体"/>
          <w:szCs w:val="21"/>
        </w:rPr>
        <w:t>的野生动物防范</w:t>
      </w:r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5.3</w:t>
      </w:r>
      <w:r>
        <w:rPr>
          <w:rFonts w:hint="eastAsia"/>
          <w:b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szCs w:val="21"/>
        </w:rPr>
        <w:t>国家公园濒危树种楠木保护基础设施管理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r>
        <w:rPr>
          <w:rFonts w:hint="eastAsia" w:asciiTheme="minorHAnsi"/>
          <w:b/>
          <w:szCs w:val="22"/>
        </w:rPr>
        <w:t xml:space="preserve">5.3.1 </w:t>
      </w:r>
      <w:r>
        <w:rPr>
          <w:rFonts w:hint="eastAsia" w:ascii="宋体"/>
          <w:szCs w:val="21"/>
        </w:rPr>
        <w:t>楠木野生种群及</w:t>
      </w:r>
      <w:r>
        <w:rPr>
          <w:rFonts w:hint="eastAsia" w:ascii="宋体"/>
          <w:szCs w:val="21"/>
          <w:lang w:eastAsia="zh-CN"/>
        </w:rPr>
        <w:t>环境</w:t>
      </w:r>
      <w:r>
        <w:rPr>
          <w:rFonts w:hint="eastAsia" w:ascii="宋体"/>
          <w:szCs w:val="21"/>
        </w:rPr>
        <w:t>的视频监控设施安装、使用、维护与保护管理，严禁偷盗现象发生。</w:t>
      </w:r>
    </w:p>
    <w:p>
      <w:pPr>
        <w:numPr>
          <w:ilvl w:val="2"/>
          <w:numId w:val="2"/>
        </w:numPr>
        <w:spacing w:line="360" w:lineRule="auto"/>
        <w:ind w:firstLineChars="200"/>
        <w:rPr>
          <w:rFonts w:ascii="宋体"/>
          <w:szCs w:val="21"/>
        </w:rPr>
      </w:pPr>
      <w:r>
        <w:rPr>
          <w:rFonts w:hint="eastAsia" w:asciiTheme="minorHAnsi"/>
          <w:b/>
          <w:szCs w:val="22"/>
          <w:lang w:val="en-US" w:eastAsia="zh-CN"/>
        </w:rPr>
        <w:t xml:space="preserve">5.3.2 </w:t>
      </w:r>
      <w:r>
        <w:rPr>
          <w:rFonts w:hint="eastAsia" w:ascii="宋体"/>
          <w:szCs w:val="21"/>
        </w:rPr>
        <w:t>禁止擅自移动、搬迁或破坏为野生楠木所设置的各种界碑、标志物及保护设施。</w:t>
      </w:r>
    </w:p>
    <w:p>
      <w:pPr>
        <w:pStyle w:val="19"/>
        <w:numPr>
          <w:ilvl w:val="0"/>
          <w:numId w:val="0"/>
        </w:numPr>
        <w:spacing w:before="312" w:after="312"/>
        <w:ind w:firstLine="420" w:firstLineChars="200"/>
        <w:rPr>
          <w:rFonts w:hAnsi="黑体"/>
          <w:szCs w:val="21"/>
        </w:rPr>
      </w:pPr>
      <w:r>
        <w:rPr>
          <w:rFonts w:hint="eastAsia"/>
        </w:rPr>
        <w:t>6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国家公园濒危树种楠木迁地保护</w:t>
      </w:r>
      <w:bookmarkEnd w:id="33"/>
      <w:bookmarkEnd w:id="34"/>
      <w:bookmarkEnd w:id="35"/>
      <w:bookmarkStart w:id="43" w:name="_GoBack"/>
      <w:bookmarkEnd w:id="43"/>
    </w:p>
    <w:p>
      <w:pPr>
        <w:pStyle w:val="15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6.1</w:t>
      </w:r>
      <w:r>
        <w:rPr>
          <w:rFonts w:hint="eastAsia" w:asciiTheme="minorHAnsi"/>
          <w:b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szCs w:val="21"/>
        </w:rPr>
        <w:t>楠木迁地选址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r>
        <w:rPr>
          <w:rFonts w:hint="eastAsia" w:asciiTheme="minorHAnsi"/>
          <w:b/>
          <w:szCs w:val="22"/>
        </w:rPr>
        <w:t>6.1.1</w:t>
      </w:r>
      <w:r>
        <w:rPr>
          <w:rFonts w:hint="eastAsia" w:ascii="宋体"/>
          <w:szCs w:val="21"/>
        </w:rPr>
        <w:t>利用设施条件创造与原</w:t>
      </w:r>
      <w:r>
        <w:rPr>
          <w:rFonts w:hint="eastAsia" w:ascii="宋体"/>
          <w:szCs w:val="21"/>
          <w:lang w:eastAsia="zh-CN"/>
        </w:rPr>
        <w:t>环境</w:t>
      </w:r>
      <w:r>
        <w:rPr>
          <w:rFonts w:hint="eastAsia" w:ascii="宋体"/>
          <w:szCs w:val="21"/>
        </w:rPr>
        <w:t>幼苗相似的光照、温度与湿度等栽培环境</w:t>
      </w:r>
      <w:r>
        <w:rPr>
          <w:rFonts w:hint="eastAsia" w:ascii="宋体"/>
          <w:szCs w:val="21"/>
          <w:lang w:eastAsia="zh-CN"/>
        </w:rPr>
        <w:t>，</w:t>
      </w:r>
      <w:r>
        <w:rPr>
          <w:rFonts w:hint="eastAsia" w:ascii="宋体"/>
          <w:szCs w:val="21"/>
          <w:lang w:val="en-US" w:eastAsia="zh-CN"/>
        </w:rPr>
        <w:t>用于</w:t>
      </w:r>
      <w:r>
        <w:rPr>
          <w:rFonts w:hint="eastAsia" w:ascii="宋体"/>
          <w:szCs w:val="21"/>
        </w:rPr>
        <w:t>培育楠木容器苗。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commentRangeStart w:id="2"/>
      <w:r>
        <w:rPr>
          <w:rFonts w:hint="eastAsia" w:asciiTheme="minorHAnsi"/>
          <w:b/>
          <w:szCs w:val="22"/>
        </w:rPr>
        <w:t>6.1.2</w:t>
      </w:r>
      <w:r>
        <w:rPr>
          <w:rFonts w:hint="eastAsia" w:ascii="宋体"/>
          <w:szCs w:val="21"/>
        </w:rPr>
        <w:t>选址与野生楠木</w:t>
      </w:r>
      <w:r>
        <w:rPr>
          <w:rFonts w:hint="eastAsia" w:ascii="宋体"/>
          <w:szCs w:val="21"/>
          <w:lang w:eastAsia="zh-CN"/>
        </w:rPr>
        <w:t>环境</w:t>
      </w:r>
      <w:r>
        <w:rPr>
          <w:rFonts w:hint="eastAsia" w:ascii="宋体"/>
          <w:szCs w:val="21"/>
        </w:rPr>
        <w:t>相近区域用于栽培繁育,主要包括温度、最低温、最高温、降水量、坡位、坡度、土层厚度、土壤理化性质等小气候指标与土壤环境指标。</w:t>
      </w:r>
      <w:commentRangeEnd w:id="2"/>
      <w:r>
        <w:rPr>
          <w:rStyle w:val="13"/>
        </w:rPr>
        <w:commentReference w:id="2"/>
      </w:r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6.2</w:t>
      </w:r>
      <w:r>
        <w:rPr>
          <w:rFonts w:hint="eastAsia"/>
          <w:b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szCs w:val="21"/>
        </w:rPr>
        <w:t>楠木迁地保护技术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r>
        <w:rPr>
          <w:rFonts w:hint="eastAsia" w:asciiTheme="minorHAnsi"/>
          <w:b/>
          <w:szCs w:val="22"/>
        </w:rPr>
        <w:t>6.2.1</w:t>
      </w:r>
      <w:r>
        <w:rPr>
          <w:rFonts w:hint="eastAsia"/>
          <w:b/>
          <w:szCs w:val="22"/>
          <w:lang w:val="en-US" w:eastAsia="zh-CN"/>
        </w:rPr>
        <w:t>有性</w:t>
      </w:r>
      <w:r>
        <w:rPr>
          <w:rFonts w:hint="eastAsia" w:ascii="宋体"/>
          <w:szCs w:val="21"/>
        </w:rPr>
        <w:t>繁殖技术</w:t>
      </w:r>
    </w:p>
    <w:p>
      <w:pPr>
        <w:pStyle w:val="15"/>
        <w:spacing w:line="360" w:lineRule="auto"/>
      </w:pPr>
      <w:r>
        <w:rPr>
          <w:rFonts w:hint="eastAsia"/>
          <w:szCs w:val="21"/>
        </w:rPr>
        <w:t>种子采集</w:t>
      </w:r>
      <w:r>
        <w:rPr>
          <w:rStyle w:val="13"/>
          <w:rFonts w:hint="eastAsia" w:asciiTheme="minorHAnsi"/>
          <w:lang w:val="en-US" w:eastAsia="zh-CN"/>
        </w:rPr>
        <w:t>于</w:t>
      </w:r>
      <w:r>
        <w:rPr>
          <w:rFonts w:hint="eastAsia" w:ascii="E-FZ" w:hAnsi="E-FZ"/>
          <w:color w:val="000000"/>
          <w:sz w:val="20"/>
        </w:rPr>
        <w:t>系统调查后确定</w:t>
      </w:r>
      <w:r>
        <w:rPr>
          <w:rFonts w:hint="eastAsia" w:ascii="E-FZ" w:hAnsi="E-FZ"/>
          <w:color w:val="000000"/>
          <w:sz w:val="20"/>
          <w:lang w:val="en-US" w:eastAsia="zh-CN"/>
        </w:rPr>
        <w:t>的</w:t>
      </w:r>
      <w:r>
        <w:rPr>
          <w:rFonts w:hint="eastAsia" w:ascii="E-FZ" w:hAnsi="E-FZ"/>
          <w:color w:val="000000"/>
          <w:sz w:val="20"/>
        </w:rPr>
        <w:t>国家公园范围内各</w:t>
      </w:r>
      <w:r>
        <w:rPr>
          <w:rFonts w:hint="eastAsia" w:ascii="E-FZ" w:hAnsi="E-FZ"/>
          <w:color w:val="000000"/>
          <w:sz w:val="20"/>
          <w:lang w:val="en-US" w:eastAsia="zh-CN"/>
        </w:rPr>
        <w:t>种</w:t>
      </w:r>
      <w:r>
        <w:rPr>
          <w:rFonts w:hint="eastAsia" w:ascii="E-FZ" w:hAnsi="E-FZ"/>
          <w:color w:val="000000"/>
          <w:sz w:val="20"/>
        </w:rPr>
        <w:t>楠木野生居群。</w:t>
      </w:r>
      <w:r>
        <w:rPr>
          <w:rFonts w:hint="eastAsia" w:ascii="E-FZ" w:hAnsi="E-FZ"/>
          <w:color w:val="000000"/>
          <w:sz w:val="20"/>
          <w:lang w:val="en-US" w:eastAsia="zh-CN"/>
        </w:rPr>
        <w:t>2</w:t>
      </w:r>
      <w:r>
        <w:rPr>
          <w:rFonts w:hint="eastAsia" w:ascii="E-FZ" w:hAnsi="E-FZ"/>
          <w:color w:val="000000"/>
          <w:sz w:val="20"/>
        </w:rPr>
        <w:t>年生容器苗培育标准在参照《林业育苗技术规程》</w:t>
      </w:r>
      <w:r>
        <w:rPr>
          <w:rFonts w:hint="eastAsia"/>
        </w:rPr>
        <w:t>DB33/T 179—2005基础上进行如下补充</w:t>
      </w:r>
      <w:r>
        <w:rPr>
          <w:rFonts w:hint="eastAsia"/>
          <w:lang w:eastAsia="zh-CN"/>
        </w:rPr>
        <w:t>：</w:t>
      </w:r>
    </w:p>
    <w:p>
      <w:pPr>
        <w:pStyle w:val="15"/>
        <w:spacing w:line="360" w:lineRule="auto"/>
      </w:pPr>
      <w:r>
        <w:t>(1)</w:t>
      </w:r>
      <w:r>
        <w:rPr>
          <w:rFonts w:hint="eastAsia"/>
        </w:rPr>
        <w:t>通过沙藏的种子于12月底至1月初采用塑料薄膜拱棚加温催芽，促进种子提前</w:t>
      </w:r>
      <w:r>
        <w:rPr>
          <w:rFonts w:hint="eastAsia"/>
          <w:lang w:val="en-US" w:eastAsia="zh-CN"/>
        </w:rPr>
        <w:t>萌</w:t>
      </w:r>
      <w:r>
        <w:rPr>
          <w:rFonts w:hint="eastAsia"/>
        </w:rPr>
        <w:t>芽。</w:t>
      </w:r>
    </w:p>
    <w:p>
      <w:pPr>
        <w:pStyle w:val="15"/>
        <w:spacing w:line="360" w:lineRule="auto"/>
      </w:pPr>
      <w:r>
        <w:t>(2)</w:t>
      </w:r>
      <w:r>
        <w:rPr>
          <w:rFonts w:hint="eastAsia"/>
        </w:rPr>
        <w:t>当芽苗长至</w:t>
      </w:r>
      <w:r>
        <w:rPr>
          <w:rFonts w:hint="eastAsia"/>
          <w:lang w:val="en-US" w:eastAsia="zh-CN"/>
        </w:rPr>
        <w:t>8-</w:t>
      </w:r>
      <w:r>
        <w:rPr>
          <w:rFonts w:hint="eastAsia"/>
        </w:rPr>
        <w:t>10</w:t>
      </w:r>
      <w:r>
        <w:t>cm</w:t>
      </w:r>
      <w:r>
        <w:rPr>
          <w:rFonts w:hint="eastAsia"/>
        </w:rPr>
        <w:t>移至</w:t>
      </w:r>
      <w:r>
        <w:t>12-</w:t>
      </w:r>
      <w:r>
        <w:rPr>
          <w:rFonts w:hint="eastAsia"/>
        </w:rPr>
        <w:t>14</w:t>
      </w:r>
      <w:r>
        <w:t>cm</w:t>
      </w:r>
      <w:r>
        <w:rPr>
          <w:rFonts w:hint="eastAsia"/>
        </w:rPr>
        <w:t>直径的无纺布基质容器，在荫棚设施条件下进行培养。</w:t>
      </w:r>
    </w:p>
    <w:p>
      <w:pPr>
        <w:pStyle w:val="15"/>
        <w:spacing w:line="360" w:lineRule="auto"/>
      </w:pPr>
      <w:r>
        <w:t>(3)</w:t>
      </w:r>
      <w:r>
        <w:rPr>
          <w:rFonts w:hint="eastAsia"/>
        </w:rPr>
        <w:t>适时控制光照</w:t>
      </w:r>
      <w:r>
        <w:rPr>
          <w:rFonts w:hint="eastAsia"/>
          <w:lang w:eastAsia="zh-CN"/>
        </w:rPr>
        <w:t>。</w:t>
      </w:r>
      <w:r>
        <w:rPr>
          <w:rFonts w:hint="eastAsia"/>
        </w:rPr>
        <w:t>5-9月需在每日的9时至17日</w:t>
      </w:r>
      <w:r>
        <w:rPr>
          <w:rFonts w:hint="eastAsia"/>
          <w:lang w:val="en-US" w:eastAsia="zh-CN"/>
        </w:rPr>
        <w:t>进行遮荫</w:t>
      </w:r>
      <w:r>
        <w:rPr>
          <w:rFonts w:hint="eastAsia"/>
        </w:rPr>
        <w:t>管理，确保幼苗50%-75%的光强需求。</w:t>
      </w:r>
    </w:p>
    <w:p>
      <w:pPr>
        <w:pStyle w:val="15"/>
        <w:spacing w:line="360" w:lineRule="auto"/>
      </w:pPr>
      <w:r>
        <w:t>(4)</w:t>
      </w:r>
      <w:r>
        <w:rPr>
          <w:rFonts w:hint="eastAsia"/>
        </w:rPr>
        <w:t>加强水肥管理。9月前需每月喷施高含氮复合肥以促进生长。</w:t>
      </w:r>
    </w:p>
    <w:p>
      <w:pPr>
        <w:pStyle w:val="15"/>
        <w:spacing w:line="360" w:lineRule="auto"/>
        <w:rPr>
          <w:rFonts w:hint="eastAsia"/>
          <w:szCs w:val="21"/>
        </w:rPr>
      </w:pPr>
      <w:r>
        <w:rPr>
          <w:rFonts w:hint="eastAsia" w:asciiTheme="minorHAnsi"/>
          <w:b/>
          <w:szCs w:val="22"/>
        </w:rPr>
        <w:t>6</w:t>
      </w:r>
      <w:r>
        <w:rPr>
          <w:rFonts w:hint="eastAsia" w:asciiTheme="minorHAnsi"/>
          <w:b/>
          <w:szCs w:val="22"/>
          <w:lang w:val="en-US"/>
        </w:rPr>
        <w:t>.</w:t>
      </w:r>
      <w:r>
        <w:rPr>
          <w:rFonts w:hint="eastAsia" w:asciiTheme="minorHAnsi"/>
          <w:b/>
          <w:szCs w:val="22"/>
        </w:rPr>
        <w:t xml:space="preserve">2.2 </w:t>
      </w:r>
      <w:r>
        <w:rPr>
          <w:rFonts w:hint="eastAsia"/>
          <w:szCs w:val="21"/>
        </w:rPr>
        <w:t>无性繁殖技术</w:t>
      </w:r>
    </w:p>
    <w:p>
      <w:pPr>
        <w:pStyle w:val="15"/>
        <w:spacing w:line="360" w:lineRule="auto"/>
      </w:pPr>
      <w:r>
        <w:rPr>
          <w:rFonts w:hint="eastAsia"/>
          <w:szCs w:val="21"/>
        </w:rPr>
        <w:t>穗条采集、扦插、嫁接等常规繁育方法在参照</w:t>
      </w:r>
      <w:r>
        <w:rPr>
          <w:rFonts w:hint="eastAsia" w:ascii="E-FZ" w:hAnsi="E-FZ"/>
          <w:color w:val="000000"/>
          <w:sz w:val="20"/>
        </w:rPr>
        <w:t>《林业育苗技术规程》</w:t>
      </w:r>
      <w:r>
        <w:rPr>
          <w:rFonts w:hint="eastAsia"/>
        </w:rPr>
        <w:t>DB33/T 179—2005基础上</w:t>
      </w:r>
      <w:r>
        <w:rPr>
          <w:rFonts w:hint="eastAsia"/>
          <w:lang w:val="en-US" w:eastAsia="zh-CN"/>
        </w:rPr>
        <w:t>作</w:t>
      </w:r>
      <w:r>
        <w:rPr>
          <w:rFonts w:hint="eastAsia"/>
        </w:rPr>
        <w:t>如下补充</w:t>
      </w:r>
      <w:r>
        <w:rPr>
          <w:rFonts w:hint="eastAsia"/>
          <w:lang w:val="en-US" w:eastAsia="zh-CN"/>
        </w:rPr>
        <w:t>;</w:t>
      </w:r>
    </w:p>
    <w:p>
      <w:pPr>
        <w:pStyle w:val="15"/>
        <w:spacing w:line="360" w:lineRule="auto"/>
        <w:ind w:firstLine="420" w:firstLineChars="200"/>
      </w:pPr>
      <w:r>
        <w:rPr>
          <w:rFonts w:hint="eastAsia"/>
        </w:rPr>
        <w:t>（1）扦插繁殖需采集1-3年生苗或幼树的上部枝条</w:t>
      </w:r>
      <w:r>
        <w:rPr>
          <w:rFonts w:hint="eastAsia"/>
          <w:lang w:val="en-US" w:eastAsia="zh-CN"/>
        </w:rPr>
        <w:t>制</w:t>
      </w:r>
      <w:r>
        <w:rPr>
          <w:rFonts w:hint="eastAsia"/>
        </w:rPr>
        <w:t>穗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穗</w:t>
      </w:r>
      <w:r>
        <w:rPr>
          <w:rFonts w:hint="eastAsia"/>
        </w:rPr>
        <w:t>条长度需达到20</w:t>
      </w:r>
      <w:r>
        <w:t>cm</w:t>
      </w:r>
      <w:r>
        <w:rPr>
          <w:rFonts w:hint="eastAsia"/>
        </w:rPr>
        <w:t>以上，随采随插。插后以塑料拱棚保湿，生根期达30天左右。</w:t>
      </w:r>
    </w:p>
    <w:p>
      <w:pPr>
        <w:pStyle w:val="15"/>
        <w:spacing w:line="360" w:lineRule="auto"/>
        <w:ind w:firstLine="420" w:firstLineChars="200"/>
      </w:pPr>
      <w:r>
        <w:rPr>
          <w:rFonts w:hint="eastAsia"/>
        </w:rPr>
        <w:t>（2）嫁接繁殖需采用</w:t>
      </w:r>
      <w:r>
        <w:rPr>
          <w:rFonts w:hint="eastAsia"/>
          <w:lang w:val="en-US" w:eastAsia="zh-CN"/>
        </w:rPr>
        <w:t>1-2</w:t>
      </w:r>
      <w:r>
        <w:rPr>
          <w:rFonts w:hint="eastAsia"/>
        </w:rPr>
        <w:t>年生</w:t>
      </w:r>
      <w:r>
        <w:rPr>
          <w:rFonts w:hint="eastAsia"/>
          <w:lang w:val="en-US" w:eastAsia="zh-CN"/>
        </w:rPr>
        <w:t>同种楠木</w:t>
      </w:r>
      <w:r>
        <w:rPr>
          <w:rFonts w:hint="eastAsia"/>
        </w:rPr>
        <w:t>容器苗作砧木，穗条</w:t>
      </w:r>
      <w:r>
        <w:rPr>
          <w:rFonts w:hint="eastAsia"/>
          <w:lang w:val="en-US" w:eastAsia="zh-CN"/>
        </w:rPr>
        <w:t>须</w:t>
      </w:r>
      <w:r>
        <w:rPr>
          <w:rFonts w:hint="eastAsia"/>
        </w:rPr>
        <w:t>选择国家公园内各野生楠木居群的</w:t>
      </w:r>
      <w:r>
        <w:rPr>
          <w:rFonts w:hint="eastAsia"/>
          <w:lang w:val="en-US" w:eastAsia="zh-CN"/>
        </w:rPr>
        <w:t>植</w:t>
      </w:r>
      <w:r>
        <w:rPr>
          <w:rFonts w:hint="eastAsia"/>
        </w:rPr>
        <w:t>株树冠上层生长健壮的侧枝，取20</w:t>
      </w:r>
      <w:r>
        <w:t>cm</w:t>
      </w:r>
      <w:r>
        <w:rPr>
          <w:rFonts w:hint="eastAsia"/>
        </w:rPr>
        <w:t>左右长的穗条作为</w:t>
      </w:r>
      <w:r>
        <w:rPr>
          <w:rFonts w:hint="eastAsia"/>
          <w:lang w:val="en-US" w:eastAsia="zh-CN"/>
        </w:rPr>
        <w:t>接</w:t>
      </w:r>
      <w:r>
        <w:rPr>
          <w:rFonts w:hint="eastAsia"/>
        </w:rPr>
        <w:t>穗，采集株数依据居群大小决定，</w:t>
      </w:r>
      <w:r>
        <w:rPr>
          <w:rFonts w:hint="eastAsia"/>
          <w:lang w:val="en-US" w:eastAsia="zh-CN"/>
        </w:rPr>
        <w:t>宜</w:t>
      </w:r>
      <w:r>
        <w:rPr>
          <w:rFonts w:hint="eastAsia"/>
        </w:rPr>
        <w:t>30株以上，株间有50</w:t>
      </w:r>
      <w:r>
        <w:t>m</w:t>
      </w:r>
      <w:r>
        <w:rPr>
          <w:rFonts w:hint="eastAsia"/>
        </w:rPr>
        <w:t>以上间距。</w:t>
      </w:r>
      <w:r>
        <w:rPr>
          <w:rFonts w:hint="eastAsia"/>
          <w:lang w:val="en-US" w:eastAsia="zh-CN"/>
        </w:rPr>
        <w:t>采</w:t>
      </w:r>
      <w:r>
        <w:rPr>
          <w:rFonts w:hint="eastAsia"/>
        </w:rPr>
        <w:t>用切接法嫁接，嫁接时间依气温而定，</w:t>
      </w:r>
      <w:r>
        <w:rPr>
          <w:rFonts w:hint="eastAsia"/>
          <w:lang w:val="en-US" w:eastAsia="zh-CN"/>
        </w:rPr>
        <w:t>宜</w:t>
      </w:r>
      <w:r>
        <w:rPr>
          <w:rFonts w:hint="eastAsia"/>
        </w:rPr>
        <w:t>在3月中下旬进行。嫁接后将容器苗浇透水置于塑料拱棚中保湿培养，至接穗</w:t>
      </w:r>
      <w:r>
        <w:rPr>
          <w:rFonts w:hint="eastAsia"/>
          <w:lang w:val="en-US" w:eastAsia="zh-CN"/>
        </w:rPr>
        <w:t>与砧木愈合长出</w:t>
      </w:r>
      <w:r>
        <w:rPr>
          <w:rFonts w:hint="eastAsia"/>
        </w:rPr>
        <w:t>新芽后揭去覆盖，在荫棚条件培养。</w:t>
      </w:r>
    </w:p>
    <w:p>
      <w:pPr>
        <w:spacing w:line="360" w:lineRule="auto"/>
        <w:ind w:firstLine="422" w:firstLineChars="200"/>
        <w:rPr>
          <w:rFonts w:ascii="宋体"/>
          <w:b/>
          <w:szCs w:val="21"/>
        </w:rPr>
      </w:pPr>
      <w:r>
        <w:rPr>
          <w:rFonts w:hint="eastAsia" w:asciiTheme="minorHAnsi"/>
          <w:b/>
          <w:szCs w:val="22"/>
        </w:rPr>
        <w:t>6.2.</w:t>
      </w:r>
      <w:r>
        <w:rPr>
          <w:rFonts w:hint="eastAsia" w:asciiTheme="minorHAnsi"/>
          <w:b/>
          <w:szCs w:val="22"/>
          <w:lang w:val="en-US" w:eastAsia="zh-CN"/>
        </w:rPr>
        <w:t xml:space="preserve">3 </w:t>
      </w:r>
      <w:r>
        <w:rPr>
          <w:rFonts w:hint="eastAsia" w:ascii="宋体"/>
          <w:b/>
          <w:szCs w:val="21"/>
        </w:rPr>
        <w:t>栽培技术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栽培</w:t>
      </w:r>
      <w:r>
        <w:rPr>
          <w:rFonts w:hint="eastAsia" w:ascii="宋体"/>
          <w:szCs w:val="21"/>
          <w:lang w:val="en-US" w:eastAsia="zh-CN"/>
        </w:rPr>
        <w:t>3</w:t>
      </w:r>
      <w:r>
        <w:rPr>
          <w:rFonts w:hint="eastAsia" w:ascii="宋体"/>
          <w:szCs w:val="21"/>
        </w:rPr>
        <w:t>种楠木均</w:t>
      </w:r>
      <w:r>
        <w:rPr>
          <w:rFonts w:hint="eastAsia" w:ascii="宋体"/>
          <w:szCs w:val="21"/>
          <w:lang w:val="en-US" w:eastAsia="zh-CN"/>
        </w:rPr>
        <w:t>宜选2-3</w:t>
      </w:r>
      <w:r>
        <w:rPr>
          <w:rFonts w:hint="eastAsia" w:ascii="宋体"/>
          <w:szCs w:val="21"/>
        </w:rPr>
        <w:t>年生容器苗。选择东南坡向、山</w:t>
      </w:r>
      <w:r>
        <w:rPr>
          <w:rFonts w:hint="eastAsia" w:ascii="宋体"/>
          <w:szCs w:val="21"/>
          <w:lang w:val="en-US" w:eastAsia="zh-CN"/>
        </w:rPr>
        <w:t>体</w:t>
      </w:r>
      <w:r>
        <w:rPr>
          <w:rFonts w:hint="eastAsia" w:ascii="宋体"/>
          <w:szCs w:val="21"/>
        </w:rPr>
        <w:t>的中下部区域</w:t>
      </w:r>
      <w:r>
        <w:rPr>
          <w:rFonts w:hint="eastAsia" w:ascii="宋体"/>
          <w:szCs w:val="21"/>
          <w:lang w:eastAsia="zh-CN"/>
        </w:rPr>
        <w:t>，</w:t>
      </w:r>
      <w:r>
        <w:rPr>
          <w:rFonts w:hint="eastAsia" w:ascii="宋体"/>
          <w:szCs w:val="21"/>
        </w:rPr>
        <w:t>挖大穴</w:t>
      </w:r>
      <w:r>
        <w:rPr>
          <w:rFonts w:hint="eastAsia" w:ascii="宋体"/>
          <w:szCs w:val="21"/>
          <w:lang w:eastAsia="zh-CN"/>
        </w:rPr>
        <w:t>（</w:t>
      </w:r>
      <w:r>
        <w:rPr>
          <w:rFonts w:hint="eastAsia" w:ascii="宋体"/>
          <w:szCs w:val="21"/>
        </w:rPr>
        <w:t>50</w:t>
      </w:r>
      <w:r>
        <w:rPr>
          <w:rFonts w:ascii="宋体"/>
          <w:szCs w:val="21"/>
        </w:rPr>
        <w:t xml:space="preserve">cm </w:t>
      </w:r>
      <w:r>
        <w:rPr>
          <w:rFonts w:hint="eastAsia" w:ascii="宋体"/>
          <w:szCs w:val="21"/>
        </w:rPr>
        <w:t>x</w:t>
      </w:r>
      <w:r>
        <w:rPr>
          <w:rFonts w:ascii="宋体"/>
          <w:szCs w:val="21"/>
        </w:rPr>
        <w:t>50cm x</w:t>
      </w:r>
      <w:r>
        <w:rPr>
          <w:rFonts w:hint="eastAsia" w:ascii="宋体"/>
          <w:szCs w:val="21"/>
        </w:rPr>
        <w:t>40c</w:t>
      </w:r>
      <w:r>
        <w:rPr>
          <w:rFonts w:ascii="宋体"/>
          <w:szCs w:val="21"/>
        </w:rPr>
        <w:t>m</w:t>
      </w:r>
      <w:r>
        <w:rPr>
          <w:rFonts w:hint="eastAsia" w:ascii="宋体"/>
          <w:szCs w:val="21"/>
          <w:lang w:eastAsia="zh-CN"/>
        </w:rPr>
        <w:t>）</w:t>
      </w:r>
      <w:r>
        <w:rPr>
          <w:rFonts w:hint="eastAsia" w:ascii="宋体"/>
          <w:szCs w:val="21"/>
        </w:rPr>
        <w:t>。栽植时回表土，加施复合肥0</w:t>
      </w:r>
      <w:r>
        <w:rPr>
          <w:rFonts w:ascii="宋体"/>
          <w:szCs w:val="21"/>
        </w:rPr>
        <w:t>.25</w:t>
      </w:r>
      <w:r>
        <w:rPr>
          <w:rFonts w:hint="eastAsia" w:ascii="宋体"/>
          <w:szCs w:val="21"/>
        </w:rPr>
        <w:t>kg</w:t>
      </w:r>
      <w:r>
        <w:rPr>
          <w:rFonts w:ascii="宋体"/>
          <w:szCs w:val="21"/>
        </w:rPr>
        <w:t>/</w:t>
      </w:r>
      <w:r>
        <w:rPr>
          <w:rFonts w:hint="eastAsia" w:ascii="宋体"/>
          <w:szCs w:val="21"/>
        </w:rPr>
        <w:t>株，与表土拌匀后种植。栽植密度</w:t>
      </w:r>
      <w:r>
        <w:rPr>
          <w:rFonts w:hint="eastAsia" w:ascii="宋体"/>
          <w:szCs w:val="21"/>
          <w:lang w:val="en-US" w:eastAsia="zh-CN"/>
        </w:rPr>
        <w:t>宜</w:t>
      </w:r>
      <w:r>
        <w:rPr>
          <w:rFonts w:hint="eastAsia" w:ascii="宋体"/>
          <w:szCs w:val="21"/>
        </w:rPr>
        <w:t>采用3</w:t>
      </w:r>
      <w:r>
        <w:rPr>
          <w:rFonts w:ascii="宋体"/>
          <w:szCs w:val="21"/>
        </w:rPr>
        <w:t xml:space="preserve">m </w:t>
      </w:r>
      <w:r>
        <w:rPr>
          <w:rFonts w:hint="eastAsia" w:ascii="宋体"/>
          <w:szCs w:val="21"/>
        </w:rPr>
        <w:t>x</w:t>
      </w:r>
      <w:r>
        <w:rPr>
          <w:rFonts w:ascii="宋体"/>
          <w:szCs w:val="21"/>
        </w:rPr>
        <w:t>3m</w:t>
      </w:r>
      <w:r>
        <w:rPr>
          <w:rFonts w:hint="eastAsia" w:ascii="宋体"/>
          <w:szCs w:val="21"/>
        </w:rPr>
        <w:t>。</w:t>
      </w:r>
    </w:p>
    <w:p>
      <w:pPr>
        <w:spacing w:line="360" w:lineRule="auto"/>
        <w:ind w:firstLine="422" w:firstLineChars="200"/>
        <w:rPr>
          <w:rFonts w:ascii="宋体"/>
          <w:szCs w:val="21"/>
        </w:rPr>
      </w:pPr>
      <w:r>
        <w:rPr>
          <w:rFonts w:hint="eastAsia" w:asciiTheme="minorHAnsi"/>
          <w:b/>
          <w:szCs w:val="22"/>
        </w:rPr>
        <w:t>6.2.</w:t>
      </w:r>
      <w:r>
        <w:rPr>
          <w:rFonts w:hint="eastAsia"/>
          <w:b/>
          <w:szCs w:val="22"/>
          <w:lang w:val="en-US" w:eastAsia="zh-CN"/>
        </w:rPr>
        <w:t>4</w:t>
      </w:r>
      <w:r>
        <w:rPr>
          <w:rFonts w:hint="eastAsia" w:asciiTheme="minorHAnsi"/>
          <w:b/>
          <w:szCs w:val="22"/>
        </w:rPr>
        <w:t xml:space="preserve"> </w:t>
      </w:r>
      <w:r>
        <w:rPr>
          <w:rFonts w:hint="eastAsia" w:ascii="宋体"/>
          <w:szCs w:val="21"/>
        </w:rPr>
        <w:t>林分</w:t>
      </w:r>
      <w:r>
        <w:rPr>
          <w:rFonts w:hint="eastAsia" w:ascii="宋体"/>
          <w:szCs w:val="21"/>
          <w:lang w:val="en-US" w:eastAsia="zh-CN"/>
        </w:rPr>
        <w:t>抚育</w:t>
      </w:r>
      <w:r>
        <w:rPr>
          <w:rFonts w:hint="eastAsia" w:ascii="宋体"/>
          <w:szCs w:val="21"/>
        </w:rPr>
        <w:t>管理</w:t>
      </w:r>
    </w:p>
    <w:p>
      <w:pPr>
        <w:spacing w:line="360" w:lineRule="auto"/>
        <w:ind w:firstLine="420" w:firstLineChars="200"/>
        <w:rPr>
          <w:rFonts w:ascii="宋体"/>
          <w:szCs w:val="21"/>
        </w:rPr>
      </w:pPr>
      <w:r>
        <w:rPr>
          <w:rFonts w:hint="eastAsia" w:ascii="宋体"/>
          <w:szCs w:val="21"/>
        </w:rPr>
        <w:t>浙江楠、闽楠栽培后需要连续3年的精细化</w:t>
      </w:r>
      <w:r>
        <w:rPr>
          <w:rFonts w:hint="eastAsia" w:ascii="宋体"/>
          <w:szCs w:val="21"/>
          <w:lang w:val="en-US" w:eastAsia="zh-CN"/>
        </w:rPr>
        <w:t>抚育</w:t>
      </w:r>
      <w:r>
        <w:rPr>
          <w:rFonts w:hint="eastAsia" w:ascii="宋体"/>
          <w:szCs w:val="21"/>
        </w:rPr>
        <w:t>管理，紫楠栽培后需要连续4年的精细化</w:t>
      </w:r>
      <w:r>
        <w:rPr>
          <w:rFonts w:hint="eastAsia" w:ascii="宋体"/>
          <w:szCs w:val="21"/>
          <w:lang w:val="en-US" w:eastAsia="zh-CN"/>
        </w:rPr>
        <w:t>抚育</w:t>
      </w:r>
      <w:r>
        <w:rPr>
          <w:rFonts w:hint="eastAsia" w:ascii="宋体"/>
          <w:szCs w:val="21"/>
        </w:rPr>
        <w:t>管理。具体</w:t>
      </w:r>
      <w:r>
        <w:rPr>
          <w:rFonts w:hint="eastAsia" w:ascii="宋体"/>
          <w:szCs w:val="21"/>
          <w:lang w:val="en-US" w:eastAsia="zh-CN"/>
        </w:rPr>
        <w:t>措施</w:t>
      </w:r>
      <w:r>
        <w:rPr>
          <w:rFonts w:hint="eastAsia" w:ascii="宋体"/>
          <w:szCs w:val="21"/>
        </w:rPr>
        <w:t>包括：林地杂灌草割除管理，每年5月、9月</w:t>
      </w:r>
      <w:r>
        <w:rPr>
          <w:rFonts w:hint="eastAsia" w:ascii="宋体"/>
          <w:szCs w:val="21"/>
          <w:lang w:val="en-US" w:eastAsia="zh-CN"/>
        </w:rPr>
        <w:t>各一</w:t>
      </w:r>
      <w:r>
        <w:rPr>
          <w:rFonts w:hint="eastAsia" w:ascii="宋体"/>
          <w:szCs w:val="21"/>
        </w:rPr>
        <w:t>次</w:t>
      </w:r>
      <w:r>
        <w:rPr>
          <w:rFonts w:hint="eastAsia" w:ascii="宋体"/>
          <w:szCs w:val="21"/>
          <w:lang w:eastAsia="zh-CN"/>
        </w:rPr>
        <w:t>，</w:t>
      </w:r>
      <w:r>
        <w:rPr>
          <w:rFonts w:hint="eastAsia" w:ascii="宋体"/>
          <w:szCs w:val="21"/>
        </w:rPr>
        <w:t>配合杂灌割除进行扩穴抚育，并撒施复合肥0</w:t>
      </w:r>
      <w:r>
        <w:rPr>
          <w:rFonts w:ascii="宋体"/>
          <w:szCs w:val="21"/>
        </w:rPr>
        <w:t>.25kg</w:t>
      </w:r>
      <w:r>
        <w:rPr>
          <w:rFonts w:hint="eastAsia" w:ascii="宋体"/>
          <w:szCs w:val="21"/>
        </w:rPr>
        <w:t>/株。林分郁闭后依据植株生长，适时疏伐以</w:t>
      </w:r>
      <w:r>
        <w:rPr>
          <w:rFonts w:hint="eastAsia" w:ascii="宋体"/>
          <w:szCs w:val="21"/>
          <w:lang w:val="en-US" w:eastAsia="zh-CN"/>
        </w:rPr>
        <w:t>培</w:t>
      </w:r>
      <w:r>
        <w:rPr>
          <w:rFonts w:hint="eastAsia" w:ascii="宋体"/>
          <w:szCs w:val="21"/>
        </w:rPr>
        <w:t>育大树，并创造</w:t>
      </w:r>
      <w:r>
        <w:rPr>
          <w:rFonts w:hint="eastAsia" w:ascii="宋体"/>
          <w:szCs w:val="21"/>
          <w:lang w:val="en-US" w:eastAsia="zh-CN"/>
        </w:rPr>
        <w:t>微小</w:t>
      </w:r>
      <w:r>
        <w:rPr>
          <w:rFonts w:hint="eastAsia" w:ascii="宋体"/>
          <w:szCs w:val="21"/>
        </w:rPr>
        <w:t>林窗培育自然更新苗，形成复齡结构的近自然楠木林。林分病虫害防治参照附录</w:t>
      </w:r>
      <w:r>
        <w:rPr>
          <w:rFonts w:hint="eastAsia" w:ascii="宋体"/>
          <w:szCs w:val="21"/>
          <w:lang w:val="en-US" w:eastAsia="zh-CN"/>
        </w:rPr>
        <w:t>B</w:t>
      </w:r>
      <w:r>
        <w:rPr>
          <w:rFonts w:hint="eastAsia" w:ascii="宋体"/>
          <w:szCs w:val="21"/>
        </w:rPr>
        <w:t>。</w:t>
      </w:r>
    </w:p>
    <w:p>
      <w:pPr>
        <w:pStyle w:val="15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6.3 </w:t>
      </w:r>
      <w:r>
        <w:rPr>
          <w:rFonts w:hint="eastAsia" w:ascii="黑体" w:hAnsi="黑体" w:eastAsia="黑体"/>
          <w:szCs w:val="21"/>
        </w:rPr>
        <w:t>迁地保护成功的标准</w:t>
      </w:r>
    </w:p>
    <w:p>
      <w:pPr>
        <w:pStyle w:val="15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6.3.1 </w:t>
      </w:r>
      <w:r>
        <w:rPr>
          <w:rFonts w:ascii="黑体" w:hAnsi="黑体" w:eastAsia="黑体"/>
          <w:szCs w:val="21"/>
        </w:rPr>
        <w:t>起码标准</w:t>
      </w:r>
    </w:p>
    <w:p>
      <w:pPr>
        <w:pStyle w:val="15"/>
        <w:spacing w:line="360" w:lineRule="auto"/>
        <w:ind w:firstLine="440"/>
        <w:rPr>
          <w:rFonts w:hint="eastAsia" w:ascii="B5+CAJSymbolA" w:hAnsi="B5+CAJSymbolA"/>
          <w:color w:val="000000"/>
          <w:sz w:val="22"/>
        </w:rPr>
      </w:pPr>
      <w:r>
        <w:rPr>
          <w:rFonts w:hAnsi="宋体"/>
          <w:color w:val="000000"/>
          <w:sz w:val="22"/>
        </w:rPr>
        <w:t>从种子到种子</w:t>
      </w:r>
      <w:r>
        <w:rPr>
          <w:rFonts w:ascii="B5+CAJSymbolA" w:hAnsi="B5+CAJSymbolA"/>
          <w:color w:val="000000"/>
          <w:sz w:val="22"/>
        </w:rPr>
        <w:t>。“</w:t>
      </w:r>
      <w:r>
        <w:rPr>
          <w:rFonts w:hAnsi="宋体"/>
          <w:color w:val="000000"/>
          <w:sz w:val="22"/>
        </w:rPr>
        <w:t>从种子到种子</w:t>
      </w:r>
      <w:r>
        <w:rPr>
          <w:rFonts w:ascii="B5+CAJSymbolA" w:hAnsi="B5+CAJSymbolA"/>
          <w:color w:val="000000"/>
          <w:sz w:val="22"/>
        </w:rPr>
        <w:t>”</w:t>
      </w:r>
      <w:r>
        <w:rPr>
          <w:rFonts w:hAnsi="宋体"/>
          <w:color w:val="000000"/>
          <w:sz w:val="22"/>
        </w:rPr>
        <w:t>是评价稀有</w:t>
      </w:r>
      <w:r>
        <w:rPr>
          <w:rFonts w:ascii="B5+CAJSymbolA" w:hAnsi="B5+CAJSymbolA"/>
          <w:color w:val="000000"/>
          <w:sz w:val="22"/>
        </w:rPr>
        <w:t>、</w:t>
      </w:r>
      <w:r>
        <w:rPr>
          <w:rFonts w:hAnsi="宋体"/>
          <w:color w:val="000000"/>
          <w:sz w:val="22"/>
        </w:rPr>
        <w:t>濒危</w:t>
      </w:r>
      <w:r>
        <w:rPr>
          <w:rFonts w:hint="eastAsia" w:hAnsi="宋体"/>
          <w:color w:val="000000"/>
          <w:sz w:val="22"/>
        </w:rPr>
        <w:t>树种</w:t>
      </w:r>
      <w:r>
        <w:rPr>
          <w:rFonts w:hAnsi="宋体"/>
          <w:color w:val="000000"/>
          <w:sz w:val="22"/>
        </w:rPr>
        <w:t>迁地保护是否成功的起码标准</w:t>
      </w:r>
      <w:r>
        <w:rPr>
          <w:rFonts w:ascii="B5+CAJSymbolA" w:hAnsi="B5+CAJSymbolA"/>
          <w:color w:val="000000"/>
          <w:sz w:val="22"/>
        </w:rPr>
        <w:t>。</w:t>
      </w:r>
      <w:r>
        <w:rPr>
          <w:rFonts w:hAnsi="宋体"/>
          <w:color w:val="000000"/>
          <w:sz w:val="22"/>
        </w:rPr>
        <w:t>要求迁地保护的</w:t>
      </w:r>
      <w:r>
        <w:rPr>
          <w:rFonts w:hint="eastAsia" w:hAnsi="宋体"/>
          <w:color w:val="000000"/>
          <w:sz w:val="22"/>
        </w:rPr>
        <w:t>楠木能</w:t>
      </w:r>
      <w:r>
        <w:rPr>
          <w:rFonts w:hAnsi="宋体"/>
          <w:color w:val="000000"/>
          <w:sz w:val="22"/>
        </w:rPr>
        <w:t>生长正常</w:t>
      </w:r>
      <w:r>
        <w:rPr>
          <w:rFonts w:hint="eastAsia" w:ascii="B5+CAJSymbolA" w:hAnsi="B5+CAJSymbolA"/>
          <w:color w:val="000000"/>
          <w:sz w:val="22"/>
        </w:rPr>
        <w:t>，</w:t>
      </w:r>
      <w:r>
        <w:rPr>
          <w:rFonts w:hAnsi="宋体"/>
          <w:color w:val="000000"/>
          <w:sz w:val="22"/>
        </w:rPr>
        <w:t>能开花结果和通过有性繁殖方式繁衍后代</w:t>
      </w:r>
      <w:r>
        <w:rPr>
          <w:rFonts w:ascii="B5+CAJSymbolA" w:hAnsi="B5+CAJSymbolA"/>
          <w:color w:val="000000"/>
          <w:sz w:val="22"/>
        </w:rPr>
        <w:t>。</w:t>
      </w:r>
    </w:p>
    <w:p>
      <w:pPr>
        <w:pStyle w:val="15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6.3.2 </w:t>
      </w:r>
      <w:r>
        <w:rPr>
          <w:rFonts w:ascii="黑体" w:hAnsi="黑体" w:eastAsia="黑体"/>
          <w:szCs w:val="21"/>
        </w:rPr>
        <w:t xml:space="preserve">进一步标准 </w:t>
      </w:r>
    </w:p>
    <w:p>
      <w:pPr>
        <w:pStyle w:val="15"/>
        <w:spacing w:line="360" w:lineRule="auto"/>
        <w:ind w:firstLine="440"/>
        <w:rPr>
          <w:rFonts w:hint="eastAsia" w:ascii="B5+CAJSymbolA" w:hAnsi="B5+CAJSymbolA"/>
          <w:color w:val="000000"/>
          <w:sz w:val="22"/>
        </w:rPr>
      </w:pPr>
      <w:r>
        <w:rPr>
          <w:rFonts w:hAnsi="宋体"/>
          <w:color w:val="000000"/>
          <w:sz w:val="22"/>
        </w:rPr>
        <w:t>迁地保护</w:t>
      </w:r>
      <w:r>
        <w:rPr>
          <w:rFonts w:hint="eastAsia" w:hAnsi="宋体"/>
          <w:color w:val="000000"/>
          <w:sz w:val="22"/>
          <w:lang w:val="en-US" w:eastAsia="zh-CN"/>
        </w:rPr>
        <w:t>楠木</w:t>
      </w:r>
      <w:r>
        <w:rPr>
          <w:rFonts w:hAnsi="宋体"/>
          <w:color w:val="000000"/>
          <w:sz w:val="22"/>
        </w:rPr>
        <w:t>所采用</w:t>
      </w:r>
      <w:r>
        <w:rPr>
          <w:rFonts w:hint="eastAsia" w:hAnsi="宋体"/>
          <w:color w:val="000000"/>
          <w:sz w:val="22"/>
          <w:lang w:val="en-US" w:eastAsia="zh-CN"/>
        </w:rPr>
        <w:t>的</w:t>
      </w:r>
      <w:r>
        <w:rPr>
          <w:rFonts w:hAnsi="宋体"/>
          <w:color w:val="000000"/>
          <w:sz w:val="22"/>
        </w:rPr>
        <w:t>材料</w:t>
      </w:r>
      <w:r>
        <w:rPr>
          <w:rFonts w:hint="eastAsia" w:hAnsi="宋体"/>
          <w:color w:val="000000"/>
          <w:sz w:val="22"/>
          <w:lang w:val="en-US" w:eastAsia="zh-CN"/>
        </w:rPr>
        <w:t>须有</w:t>
      </w:r>
      <w:r>
        <w:rPr>
          <w:rFonts w:hAnsi="宋体"/>
          <w:color w:val="000000"/>
          <w:sz w:val="22"/>
        </w:rPr>
        <w:t>保存性</w:t>
      </w:r>
      <w:r>
        <w:rPr>
          <w:rFonts w:ascii="B5+CAJSymbolA" w:hAnsi="B5+CAJSymbolA"/>
          <w:color w:val="000000"/>
          <w:sz w:val="22"/>
        </w:rPr>
        <w:t>(</w:t>
      </w:r>
      <w:r>
        <w:rPr>
          <w:rFonts w:ascii="B6+CAJ FNT00" w:hAnsi="B6+CAJ FNT00"/>
          <w:color w:val="000000"/>
          <w:sz w:val="22"/>
        </w:rPr>
        <w:t>presevation</w:t>
      </w:r>
      <w:r>
        <w:rPr>
          <w:rFonts w:ascii="B5+CAJSymbolA" w:hAnsi="B5+CAJSymbolA"/>
          <w:color w:val="000000"/>
          <w:sz w:val="22"/>
        </w:rPr>
        <w:t>)</w:t>
      </w:r>
      <w:r>
        <w:rPr>
          <w:rFonts w:hAnsi="宋体"/>
          <w:color w:val="000000"/>
          <w:sz w:val="22"/>
        </w:rPr>
        <w:t>与代表性</w:t>
      </w:r>
      <w:r>
        <w:rPr>
          <w:rFonts w:ascii="B5+CAJSymbolA" w:hAnsi="B5+CAJSymbolA"/>
          <w:color w:val="000000"/>
          <w:sz w:val="22"/>
        </w:rPr>
        <w:t>(</w:t>
      </w:r>
      <w:r>
        <w:rPr>
          <w:rFonts w:ascii="B6+CAJ FNT00" w:hAnsi="B6+CAJ FNT00"/>
          <w:color w:val="000000"/>
          <w:sz w:val="22"/>
        </w:rPr>
        <w:t>representation</w:t>
      </w:r>
      <w:r>
        <w:rPr>
          <w:rFonts w:ascii="B5+CAJSymbolA" w:hAnsi="B5+CAJSymbolA"/>
          <w:color w:val="000000"/>
          <w:sz w:val="22"/>
        </w:rPr>
        <w:t>)</w:t>
      </w:r>
      <w:r>
        <w:rPr>
          <w:rFonts w:hint="eastAsia" w:hAnsi="宋体"/>
          <w:color w:val="000000"/>
          <w:sz w:val="22"/>
        </w:rPr>
        <w:t>。</w:t>
      </w:r>
      <w:r>
        <w:rPr>
          <w:rFonts w:hAnsi="宋体"/>
          <w:color w:val="000000"/>
          <w:sz w:val="22"/>
        </w:rPr>
        <w:t>保存性</w:t>
      </w:r>
      <w:r>
        <w:rPr>
          <w:rFonts w:hint="eastAsia" w:hAnsi="宋体"/>
          <w:color w:val="000000"/>
          <w:sz w:val="22"/>
          <w:lang w:val="en-US" w:eastAsia="zh-CN"/>
        </w:rPr>
        <w:t>要求</w:t>
      </w:r>
      <w:r>
        <w:rPr>
          <w:rFonts w:hAnsi="宋体"/>
          <w:color w:val="000000"/>
          <w:sz w:val="22"/>
        </w:rPr>
        <w:t>迁地保护</w:t>
      </w:r>
      <w:r>
        <w:rPr>
          <w:rFonts w:hint="eastAsia" w:hAnsi="宋体"/>
          <w:color w:val="000000"/>
          <w:sz w:val="22"/>
        </w:rPr>
        <w:t>的楠木应</w:t>
      </w:r>
      <w:r>
        <w:rPr>
          <w:rFonts w:hAnsi="宋体"/>
          <w:color w:val="000000"/>
          <w:sz w:val="22"/>
        </w:rPr>
        <w:t>包含</w:t>
      </w:r>
      <w:r>
        <w:rPr>
          <w:rFonts w:hint="eastAsia" w:hAnsi="宋体"/>
          <w:color w:val="000000"/>
          <w:sz w:val="22"/>
        </w:rPr>
        <w:t>其在国家公园内</w:t>
      </w:r>
      <w:r>
        <w:rPr>
          <w:rFonts w:hAnsi="宋体"/>
          <w:color w:val="000000"/>
          <w:sz w:val="22"/>
        </w:rPr>
        <w:t>所有遗传类型</w:t>
      </w:r>
      <w:r>
        <w:rPr>
          <w:rFonts w:hint="eastAsia" w:hAnsi="宋体"/>
          <w:color w:val="000000"/>
          <w:sz w:val="22"/>
        </w:rPr>
        <w:t>，以保存</w:t>
      </w:r>
      <w:r>
        <w:rPr>
          <w:rFonts w:hAnsi="宋体"/>
          <w:color w:val="000000"/>
          <w:sz w:val="22"/>
        </w:rPr>
        <w:t>维持遗传</w:t>
      </w:r>
      <w:r>
        <w:rPr>
          <w:rFonts w:hint="eastAsia" w:hAnsi="宋体"/>
          <w:color w:val="000000"/>
          <w:sz w:val="22"/>
          <w:lang w:val="en-US" w:eastAsia="zh-CN"/>
        </w:rPr>
        <w:t>资源</w:t>
      </w:r>
      <w:r>
        <w:rPr>
          <w:rFonts w:hAnsi="宋体"/>
          <w:color w:val="000000"/>
          <w:sz w:val="22"/>
        </w:rPr>
        <w:t>完整性</w:t>
      </w:r>
      <w:r>
        <w:rPr>
          <w:rFonts w:hint="eastAsia" w:hAnsi="宋体"/>
          <w:color w:val="000000"/>
          <w:sz w:val="22"/>
        </w:rPr>
        <w:t>；</w:t>
      </w:r>
      <w:r>
        <w:rPr>
          <w:rFonts w:hAnsi="宋体"/>
          <w:color w:val="000000"/>
          <w:sz w:val="22"/>
        </w:rPr>
        <w:t>代表性</w:t>
      </w:r>
      <w:r>
        <w:rPr>
          <w:rFonts w:hint="eastAsia" w:hAnsi="宋体"/>
          <w:color w:val="000000"/>
          <w:sz w:val="22"/>
          <w:lang w:val="en-US" w:eastAsia="zh-CN"/>
        </w:rPr>
        <w:t>要求</w:t>
      </w:r>
      <w:r>
        <w:rPr>
          <w:rFonts w:hint="eastAsia" w:hAnsi="宋体"/>
          <w:color w:val="000000"/>
          <w:sz w:val="22"/>
        </w:rPr>
        <w:t>楠木</w:t>
      </w:r>
      <w:r>
        <w:rPr>
          <w:rFonts w:hAnsi="宋体"/>
          <w:color w:val="000000"/>
          <w:sz w:val="22"/>
        </w:rPr>
        <w:t>居群的采样须</w:t>
      </w:r>
      <w:r>
        <w:rPr>
          <w:rFonts w:hint="eastAsia" w:hAnsi="宋体"/>
          <w:color w:val="000000"/>
          <w:sz w:val="22"/>
        </w:rPr>
        <w:t>能</w:t>
      </w:r>
      <w:r>
        <w:rPr>
          <w:rFonts w:hAnsi="宋体"/>
          <w:color w:val="000000"/>
          <w:sz w:val="22"/>
        </w:rPr>
        <w:t>代表</w:t>
      </w:r>
      <w:r>
        <w:rPr>
          <w:rFonts w:hint="eastAsia" w:hAnsi="宋体"/>
          <w:color w:val="000000"/>
          <w:sz w:val="22"/>
        </w:rPr>
        <w:t>全部国家公园范围内采样</w:t>
      </w:r>
      <w:r>
        <w:rPr>
          <w:rFonts w:hAnsi="宋体"/>
          <w:color w:val="000000"/>
          <w:sz w:val="22"/>
        </w:rPr>
        <w:t>居群的遗传多样性</w:t>
      </w:r>
      <w:r>
        <w:rPr>
          <w:rFonts w:ascii="B5+CAJSymbolA" w:hAnsi="B5+CAJSymbolA"/>
          <w:color w:val="000000"/>
          <w:sz w:val="22"/>
        </w:rPr>
        <w:t>。</w:t>
      </w:r>
      <w:r>
        <w:rPr>
          <w:rFonts w:hAnsi="宋体"/>
          <w:color w:val="000000"/>
          <w:sz w:val="22"/>
        </w:rPr>
        <w:t>对其评价须提供充分的调查样</w:t>
      </w:r>
      <w:r>
        <w:rPr>
          <w:rFonts w:hint="eastAsia" w:hAnsi="宋体"/>
          <w:color w:val="000000"/>
          <w:sz w:val="22"/>
        </w:rPr>
        <w:t>本</w:t>
      </w:r>
      <w:r>
        <w:rPr>
          <w:rFonts w:hAnsi="宋体"/>
          <w:color w:val="000000"/>
          <w:sz w:val="22"/>
        </w:rPr>
        <w:t>和栽培记录</w:t>
      </w:r>
      <w:r>
        <w:rPr>
          <w:rFonts w:ascii="B5+CAJSymbolA" w:hAnsi="B5+CAJSymbolA"/>
          <w:color w:val="000000"/>
          <w:sz w:val="22"/>
        </w:rPr>
        <w:t>。</w:t>
      </w:r>
    </w:p>
    <w:p>
      <w:pPr>
        <w:pStyle w:val="15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6.3.3</w:t>
      </w:r>
      <w:r>
        <w:rPr>
          <w:rFonts w:hint="eastAsia" w:asciiTheme="minorHAnsi"/>
          <w:b/>
          <w:szCs w:val="22"/>
          <w:lang w:val="en-US" w:eastAsia="zh-CN"/>
        </w:rPr>
        <w:t xml:space="preserve"> </w:t>
      </w:r>
      <w:r>
        <w:rPr>
          <w:rFonts w:hint="eastAsia" w:ascii="黑体" w:hAnsi="黑体" w:eastAsia="黑体"/>
          <w:szCs w:val="21"/>
        </w:rPr>
        <w:t>最终</w:t>
      </w:r>
      <w:r>
        <w:rPr>
          <w:rFonts w:ascii="黑体" w:hAnsi="黑体" w:eastAsia="黑体"/>
          <w:szCs w:val="21"/>
        </w:rPr>
        <w:t xml:space="preserve">标准 </w:t>
      </w:r>
    </w:p>
    <w:p>
      <w:pPr>
        <w:pStyle w:val="15"/>
        <w:spacing w:line="360" w:lineRule="auto"/>
        <w:ind w:firstLine="442"/>
        <w:rPr>
          <w:rFonts w:hint="eastAsia" w:ascii="B5+CAJSymbolA" w:hAnsi="B5+CAJSymbolA"/>
          <w:color w:val="000000"/>
          <w:sz w:val="22"/>
        </w:rPr>
      </w:pPr>
      <w:r>
        <w:rPr>
          <w:rFonts w:hint="eastAsia" w:hAnsi="宋体"/>
          <w:b/>
          <w:color w:val="000000"/>
          <w:sz w:val="22"/>
          <w:lang w:val="en-US" w:eastAsia="zh-CN"/>
        </w:rPr>
        <w:t>迁地保护楠木林分须有</w:t>
      </w:r>
      <w:r>
        <w:rPr>
          <w:rFonts w:hAnsi="宋体"/>
          <w:b/>
          <w:color w:val="000000"/>
          <w:sz w:val="22"/>
        </w:rPr>
        <w:t>保持性</w:t>
      </w:r>
      <w:r>
        <w:rPr>
          <w:rFonts w:ascii="B5+CAJSymbolA" w:hAnsi="B5+CAJSymbolA"/>
          <w:color w:val="000000"/>
          <w:sz w:val="22"/>
        </w:rPr>
        <w:t>(</w:t>
      </w:r>
      <w:r>
        <w:rPr>
          <w:rFonts w:ascii="B6+CAJ FNT00" w:hAnsi="B6+CAJ FNT00"/>
          <w:color w:val="000000"/>
          <w:sz w:val="22"/>
        </w:rPr>
        <w:t>retention</w:t>
      </w:r>
      <w:r>
        <w:rPr>
          <w:rFonts w:ascii="B5+CAJSymbolA" w:hAnsi="B5+CAJSymbolA"/>
          <w:color w:val="000000"/>
          <w:sz w:val="22"/>
        </w:rPr>
        <w:t>)</w:t>
      </w:r>
      <w:r>
        <w:rPr>
          <w:rFonts w:hAnsi="宋体"/>
          <w:b/>
          <w:color w:val="000000"/>
          <w:sz w:val="22"/>
        </w:rPr>
        <w:t>与防止性</w:t>
      </w:r>
      <w:r>
        <w:rPr>
          <w:rFonts w:ascii="B5+CAJSymbolA" w:hAnsi="B5+CAJSymbolA"/>
          <w:color w:val="000000"/>
          <w:sz w:val="22"/>
        </w:rPr>
        <w:t>(</w:t>
      </w:r>
      <w:r>
        <w:rPr>
          <w:rFonts w:ascii="B6+CAJ FNT00" w:hAnsi="B6+CAJ FNT00"/>
          <w:color w:val="000000"/>
          <w:sz w:val="22"/>
        </w:rPr>
        <w:t>preventation</w:t>
      </w:r>
      <w:r>
        <w:rPr>
          <w:rFonts w:ascii="B5+CAJSymbolA" w:hAnsi="B5+CAJSymbolA"/>
          <w:color w:val="000000"/>
          <w:sz w:val="22"/>
        </w:rPr>
        <w:t>)。</w:t>
      </w:r>
      <w:r>
        <w:rPr>
          <w:rFonts w:hint="eastAsia" w:ascii="B5+CAJSymbolA" w:hAnsi="B5+CAJSymbolA"/>
          <w:color w:val="000000"/>
          <w:sz w:val="22"/>
        </w:rPr>
        <w:t>楠木</w:t>
      </w:r>
      <w:r>
        <w:rPr>
          <w:rFonts w:hAnsi="宋体"/>
          <w:color w:val="000000"/>
          <w:sz w:val="22"/>
        </w:rPr>
        <w:t>迁地保护</w:t>
      </w:r>
      <w:r>
        <w:rPr>
          <w:rFonts w:hint="eastAsia" w:hAnsi="宋体"/>
          <w:color w:val="000000"/>
          <w:sz w:val="22"/>
          <w:lang w:val="en-US" w:eastAsia="zh-CN"/>
        </w:rPr>
        <w:t>林</w:t>
      </w:r>
      <w:r>
        <w:rPr>
          <w:rFonts w:hint="eastAsia" w:hAnsi="宋体"/>
          <w:color w:val="000000"/>
          <w:sz w:val="22"/>
        </w:rPr>
        <w:t>须有</w:t>
      </w:r>
      <w:r>
        <w:rPr>
          <w:rFonts w:hAnsi="宋体"/>
          <w:color w:val="000000"/>
          <w:sz w:val="22"/>
        </w:rPr>
        <w:t>相当长的</w:t>
      </w:r>
      <w:r>
        <w:rPr>
          <w:rFonts w:hint="eastAsia" w:hAnsi="宋体"/>
          <w:color w:val="000000"/>
          <w:sz w:val="22"/>
          <w:lang w:val="en-US" w:eastAsia="zh-CN"/>
        </w:rPr>
        <w:t>保存</w:t>
      </w:r>
      <w:r>
        <w:rPr>
          <w:rFonts w:hAnsi="宋体"/>
          <w:color w:val="000000"/>
          <w:sz w:val="22"/>
        </w:rPr>
        <w:t>时间</w:t>
      </w:r>
      <w:r>
        <w:rPr>
          <w:rFonts w:hint="eastAsia" w:ascii="B5+CAJSymbolA" w:hAnsi="B5+CAJSymbolA"/>
          <w:color w:val="000000"/>
          <w:sz w:val="22"/>
        </w:rPr>
        <w:t>，</w:t>
      </w:r>
      <w:r>
        <w:rPr>
          <w:rFonts w:hAnsi="宋体"/>
          <w:color w:val="000000"/>
          <w:sz w:val="22"/>
        </w:rPr>
        <w:t xml:space="preserve">一般为 </w:t>
      </w:r>
      <w:r>
        <w:rPr>
          <w:rFonts w:ascii="B6+CAJ FNT00" w:hAnsi="B6+CAJ FNT00"/>
          <w:color w:val="000000"/>
          <w:sz w:val="22"/>
        </w:rPr>
        <w:t xml:space="preserve">50 </w:t>
      </w:r>
      <w:r>
        <w:rPr>
          <w:rFonts w:hint="eastAsia" w:ascii="B5+CAJSymbolA" w:hAnsi="B5+CAJSymbolA"/>
          <w:color w:val="000000"/>
          <w:sz w:val="22"/>
        </w:rPr>
        <w:t>-</w:t>
      </w:r>
      <w:r>
        <w:rPr>
          <w:rFonts w:ascii="B6+CAJ FNT00" w:hAnsi="B6+CAJ FNT00"/>
          <w:color w:val="000000"/>
          <w:sz w:val="22"/>
        </w:rPr>
        <w:t xml:space="preserve">100 </w:t>
      </w:r>
      <w:r>
        <w:rPr>
          <w:rFonts w:hAnsi="宋体"/>
          <w:color w:val="000000"/>
          <w:sz w:val="22"/>
        </w:rPr>
        <w:t>年</w:t>
      </w:r>
      <w:r>
        <w:rPr>
          <w:rFonts w:hint="eastAsia" w:ascii="B5+CAJSymbolA" w:hAnsi="B5+CAJSymbolA"/>
          <w:color w:val="000000"/>
          <w:sz w:val="22"/>
        </w:rPr>
        <w:t>。</w:t>
      </w:r>
      <w:r>
        <w:rPr>
          <w:rFonts w:hAnsi="宋体"/>
          <w:color w:val="000000"/>
          <w:sz w:val="22"/>
        </w:rPr>
        <w:t>保持性</w:t>
      </w:r>
      <w:r>
        <w:rPr>
          <w:rFonts w:hint="eastAsia" w:hAnsi="宋体"/>
          <w:color w:val="000000"/>
          <w:sz w:val="22"/>
          <w:lang w:val="en-US" w:eastAsia="zh-CN"/>
        </w:rPr>
        <w:t>要求</w:t>
      </w:r>
      <w:r>
        <w:rPr>
          <w:rFonts w:hAnsi="宋体"/>
          <w:color w:val="000000"/>
          <w:sz w:val="22"/>
        </w:rPr>
        <w:t>对</w:t>
      </w:r>
      <w:r>
        <w:rPr>
          <w:rFonts w:hint="eastAsia" w:hAnsi="宋体"/>
          <w:color w:val="000000"/>
          <w:sz w:val="22"/>
        </w:rPr>
        <w:t>国家公园的各</w:t>
      </w:r>
      <w:r>
        <w:rPr>
          <w:rFonts w:hint="eastAsia" w:hAnsi="宋体"/>
          <w:color w:val="000000"/>
          <w:sz w:val="22"/>
          <w:lang w:val="en-US" w:eastAsia="zh-CN"/>
        </w:rPr>
        <w:t>野生</w:t>
      </w:r>
      <w:r>
        <w:rPr>
          <w:rFonts w:hint="eastAsia" w:hAnsi="宋体"/>
          <w:color w:val="000000"/>
          <w:sz w:val="22"/>
        </w:rPr>
        <w:t>楠木</w:t>
      </w:r>
      <w:r>
        <w:rPr>
          <w:rFonts w:hAnsi="宋体"/>
          <w:color w:val="000000"/>
          <w:sz w:val="22"/>
        </w:rPr>
        <w:t>居群经迁地保护后能维持</w:t>
      </w:r>
      <w:r>
        <w:rPr>
          <w:rFonts w:hint="eastAsia" w:hAnsi="宋体"/>
          <w:color w:val="000000"/>
          <w:sz w:val="22"/>
        </w:rPr>
        <w:t>其</w:t>
      </w:r>
      <w:r>
        <w:rPr>
          <w:rFonts w:hAnsi="宋体"/>
          <w:color w:val="000000"/>
          <w:sz w:val="22"/>
        </w:rPr>
        <w:t>基因频率</w:t>
      </w:r>
      <w:r>
        <w:rPr>
          <w:rFonts w:hint="eastAsia" w:hAnsi="宋体"/>
          <w:color w:val="000000"/>
          <w:sz w:val="22"/>
        </w:rPr>
        <w:t>；</w:t>
      </w:r>
      <w:r>
        <w:rPr>
          <w:rFonts w:hAnsi="宋体"/>
          <w:color w:val="000000"/>
          <w:sz w:val="22"/>
        </w:rPr>
        <w:t>防止性</w:t>
      </w:r>
      <w:r>
        <w:rPr>
          <w:rFonts w:hint="eastAsia" w:hAnsi="宋体"/>
          <w:color w:val="000000"/>
          <w:sz w:val="22"/>
          <w:lang w:val="en-US" w:eastAsia="zh-CN"/>
        </w:rPr>
        <w:t>要求迁地保护林分</w:t>
      </w:r>
      <w:r>
        <w:rPr>
          <w:rFonts w:hAnsi="宋体"/>
          <w:color w:val="000000"/>
          <w:sz w:val="22"/>
        </w:rPr>
        <w:t>随着时间推移</w:t>
      </w:r>
      <w:r>
        <w:rPr>
          <w:rFonts w:hint="eastAsia" w:hAnsi="宋体"/>
          <w:color w:val="000000"/>
          <w:sz w:val="22"/>
        </w:rPr>
        <w:t>，</w:t>
      </w:r>
      <w:r>
        <w:rPr>
          <w:rFonts w:hAnsi="宋体"/>
          <w:color w:val="000000"/>
          <w:sz w:val="22"/>
        </w:rPr>
        <w:t>经多代繁殖</w:t>
      </w:r>
      <w:r>
        <w:rPr>
          <w:rFonts w:ascii="B5+CAJSymbolA" w:hAnsi="B5+CAJSymbolA"/>
          <w:color w:val="000000"/>
          <w:sz w:val="22"/>
        </w:rPr>
        <w:t xml:space="preserve">, </w:t>
      </w:r>
      <w:r>
        <w:rPr>
          <w:rFonts w:hAnsi="宋体"/>
          <w:color w:val="000000"/>
          <w:sz w:val="22"/>
        </w:rPr>
        <w:t>不会因自然选择驯化</w:t>
      </w:r>
      <w:r>
        <w:rPr>
          <w:rFonts w:ascii="B5+CAJSymbolA" w:hAnsi="B5+CAJSymbolA"/>
          <w:color w:val="000000"/>
          <w:sz w:val="22"/>
        </w:rPr>
        <w:t xml:space="preserve">, </w:t>
      </w:r>
      <w:r>
        <w:rPr>
          <w:rFonts w:hAnsi="宋体"/>
          <w:color w:val="000000"/>
          <w:sz w:val="22"/>
        </w:rPr>
        <w:t>近亲繁殖或种间杂交等</w:t>
      </w:r>
      <w:r>
        <w:rPr>
          <w:rFonts w:hint="eastAsia" w:hAnsi="宋体"/>
          <w:color w:val="000000"/>
          <w:sz w:val="22"/>
        </w:rPr>
        <w:t>因素</w:t>
      </w:r>
      <w:r>
        <w:rPr>
          <w:rFonts w:hAnsi="宋体"/>
          <w:color w:val="000000"/>
          <w:sz w:val="22"/>
        </w:rPr>
        <w:t>出现原有遗传多样性的流失</w:t>
      </w:r>
      <w:r>
        <w:rPr>
          <w:rFonts w:ascii="B5+CAJSymbolA" w:hAnsi="B5+CAJSymbolA"/>
          <w:color w:val="000000"/>
          <w:sz w:val="22"/>
        </w:rPr>
        <w:t>。</w:t>
      </w:r>
    </w:p>
    <w:p>
      <w:pPr>
        <w:pStyle w:val="15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7 国家公园濒危树种楠木林分保护</w:t>
      </w:r>
    </w:p>
    <w:p>
      <w:pPr>
        <w:pStyle w:val="15"/>
        <w:spacing w:line="360" w:lineRule="auto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 xml:space="preserve">7.1 </w:t>
      </w:r>
      <w:r>
        <w:rPr>
          <w:rFonts w:hint="eastAsia" w:ascii="黑体" w:hAnsi="黑体" w:eastAsia="黑体"/>
          <w:szCs w:val="21"/>
        </w:rPr>
        <w:t>森林防火</w:t>
      </w:r>
    </w:p>
    <w:p>
      <w:pPr>
        <w:spacing w:line="360" w:lineRule="auto"/>
        <w:ind w:firstLine="420" w:firstLineChars="200"/>
        <w:jc w:val="left"/>
        <w:rPr>
          <w:rFonts w:ascii="宋体" w:hAnsi="宋体"/>
          <w:kern w:val="0"/>
          <w:szCs w:val="21"/>
        </w:rPr>
      </w:pPr>
      <w:commentRangeStart w:id="3"/>
      <w:r>
        <w:rPr>
          <w:rFonts w:hint="eastAsia" w:ascii="宋体" w:hAnsi="宋体"/>
          <w:kern w:val="0"/>
          <w:szCs w:val="21"/>
        </w:rPr>
        <w:t>严禁在国家公园楠木保护区内野外用火。保护小区管理单位须配备森林防火基本设备。</w:t>
      </w:r>
      <w:commentRangeEnd w:id="3"/>
      <w:r>
        <w:rPr>
          <w:rStyle w:val="13"/>
        </w:rPr>
        <w:commentReference w:id="3"/>
      </w:r>
    </w:p>
    <w:p>
      <w:pPr>
        <w:spacing w:line="360" w:lineRule="auto"/>
        <w:ind w:firstLine="422" w:firstLineChars="200"/>
        <w:rPr>
          <w:rFonts w:ascii="黑体" w:hAnsi="黑体" w:eastAsia="黑体"/>
          <w:szCs w:val="21"/>
        </w:rPr>
      </w:pPr>
      <w:r>
        <w:rPr>
          <w:rFonts w:hint="eastAsia" w:asciiTheme="minorHAnsi" w:hAnsiTheme="minorHAnsi" w:eastAsiaTheme="minorEastAsia"/>
          <w:b/>
          <w:szCs w:val="22"/>
        </w:rPr>
        <w:t>7.2</w:t>
      </w:r>
      <w:r>
        <w:rPr>
          <w:rFonts w:hint="eastAsia" w:ascii="黑体" w:hAnsi="黑体" w:eastAsia="黑体"/>
          <w:szCs w:val="21"/>
        </w:rPr>
        <w:t xml:space="preserve"> 病虫害防治</w:t>
      </w:r>
    </w:p>
    <w:p>
      <w:pPr>
        <w:spacing w:line="360" w:lineRule="auto"/>
        <w:ind w:firstLine="420" w:firstLineChars="200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按LY/T 1384—2007及附录B执行。</w:t>
      </w:r>
    </w:p>
    <w:p>
      <w:pPr>
        <w:pStyle w:val="19"/>
        <w:numPr>
          <w:ilvl w:val="0"/>
          <w:numId w:val="0"/>
        </w:numPr>
        <w:spacing w:before="312" w:after="312"/>
        <w:ind w:firstLine="420" w:firstLineChars="200"/>
      </w:pPr>
      <w:bookmarkStart w:id="36" w:name="_Toc46743682"/>
      <w:bookmarkStart w:id="37" w:name="_Toc46743172"/>
      <w:bookmarkStart w:id="38" w:name="_Toc46743541"/>
      <w:r>
        <w:rPr>
          <w:rFonts w:hint="eastAsia"/>
        </w:rPr>
        <w:t>8技术档案</w:t>
      </w:r>
      <w:bookmarkEnd w:id="36"/>
      <w:bookmarkEnd w:id="37"/>
      <w:bookmarkEnd w:id="38"/>
    </w:p>
    <w:p>
      <w:pPr>
        <w:pStyle w:val="19"/>
        <w:numPr>
          <w:ilvl w:val="0"/>
          <w:numId w:val="0"/>
        </w:numPr>
        <w:spacing w:before="312" w:after="312"/>
        <w:rPr>
          <w:rFonts w:ascii="宋体" w:eastAsia="宋体"/>
          <w:szCs w:val="21"/>
        </w:rPr>
      </w:pPr>
      <w:r>
        <w:rPr>
          <w:rFonts w:hint="eastAsia" w:ascii="宋体" w:eastAsia="宋体"/>
          <w:szCs w:val="21"/>
        </w:rPr>
        <w:t xml:space="preserve">    建立国家公园</w:t>
      </w:r>
      <w:r>
        <w:rPr>
          <w:rFonts w:hint="eastAsia" w:ascii="宋体" w:eastAsia="宋体"/>
          <w:szCs w:val="21"/>
          <w:lang w:val="en-US" w:eastAsia="zh-CN"/>
        </w:rPr>
        <w:t>3</w:t>
      </w:r>
      <w:r>
        <w:rPr>
          <w:rFonts w:hint="eastAsia" w:ascii="宋体" w:eastAsia="宋体"/>
          <w:szCs w:val="21"/>
        </w:rPr>
        <w:t>种楠木</w:t>
      </w:r>
      <w:r>
        <w:rPr>
          <w:rFonts w:hint="eastAsia" w:ascii="宋体" w:eastAsia="宋体"/>
          <w:szCs w:val="21"/>
          <w:lang w:val="en-US" w:eastAsia="zh-CN"/>
        </w:rPr>
        <w:t>原生</w:t>
      </w:r>
      <w:r>
        <w:rPr>
          <w:rFonts w:hint="eastAsia" w:ascii="宋体" w:eastAsia="宋体"/>
          <w:szCs w:val="21"/>
        </w:rPr>
        <w:t>群落</w:t>
      </w:r>
      <w:r>
        <w:rPr>
          <w:rFonts w:hint="eastAsia" w:ascii="宋体" w:eastAsia="宋体"/>
          <w:szCs w:val="21"/>
          <w:lang w:val="en-US" w:eastAsia="zh-CN"/>
        </w:rPr>
        <w:t>及迁地保护林分</w:t>
      </w:r>
      <w:r>
        <w:rPr>
          <w:rFonts w:hint="eastAsia" w:ascii="宋体" w:eastAsia="宋体"/>
          <w:szCs w:val="21"/>
        </w:rPr>
        <w:t>调查</w:t>
      </w:r>
      <w:r>
        <w:rPr>
          <w:rFonts w:hint="eastAsia" w:ascii="宋体" w:eastAsia="宋体"/>
          <w:szCs w:val="21"/>
          <w:lang w:val="en-US" w:eastAsia="zh-CN"/>
        </w:rPr>
        <w:t>方法</w:t>
      </w:r>
      <w:r>
        <w:rPr>
          <w:rFonts w:hint="eastAsia" w:ascii="宋体" w:eastAsia="宋体"/>
          <w:szCs w:val="21"/>
        </w:rPr>
        <w:t>、资源保存数量、繁殖技术数据、资源保护技术分类及其管理台账</w:t>
      </w:r>
      <w:r>
        <w:rPr>
          <w:rFonts w:hint="eastAsia" w:ascii="宋体" w:eastAsia="宋体"/>
          <w:szCs w:val="21"/>
          <w:lang w:val="en-US" w:eastAsia="zh-CN"/>
        </w:rPr>
        <w:t>等资料</w:t>
      </w:r>
      <w:r>
        <w:rPr>
          <w:rFonts w:hint="eastAsia" w:ascii="宋体" w:eastAsia="宋体"/>
          <w:szCs w:val="21"/>
        </w:rPr>
        <w:t>，档案记录真实、完整。</w:t>
      </w: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</w:pPr>
    </w:p>
    <w:p>
      <w:pPr>
        <w:pStyle w:val="15"/>
        <w:ind w:firstLine="0" w:firstLineChars="0"/>
        <w:rPr>
          <w:rFonts w:hint="eastAsia"/>
        </w:rPr>
      </w:pPr>
    </w:p>
    <w:p>
      <w:pPr>
        <w:pStyle w:val="15"/>
        <w:ind w:firstLine="0" w:firstLineChars="0"/>
        <w:rPr>
          <w:rFonts w:hint="eastAsia"/>
        </w:rPr>
      </w:pPr>
    </w:p>
    <w:p>
      <w:pPr>
        <w:pStyle w:val="15"/>
        <w:ind w:firstLine="0" w:firstLineChars="0"/>
        <w:rPr>
          <w:rFonts w:hint="eastAsia"/>
        </w:rPr>
      </w:pPr>
    </w:p>
    <w:p>
      <w:pPr>
        <w:pStyle w:val="15"/>
        <w:ind w:firstLine="0" w:firstLineChars="0"/>
      </w:pPr>
    </w:p>
    <w:p>
      <w:pPr>
        <w:pStyle w:val="15"/>
        <w:ind w:firstLine="440"/>
        <w:jc w:val="center"/>
        <w:rPr>
          <w:rFonts w:ascii="黑体" w:hAnsi="黑体" w:eastAsia="黑体"/>
          <w:color w:val="000000"/>
          <w:sz w:val="22"/>
        </w:rPr>
      </w:pPr>
      <w:bookmarkStart w:id="39" w:name="_Toc46743173"/>
      <w:bookmarkStart w:id="40" w:name="_Toc46743683"/>
      <w:bookmarkStart w:id="41" w:name="_Toc46743542"/>
      <w:r>
        <w:rPr>
          <w:rFonts w:hint="eastAsia" w:ascii="黑体" w:hAnsi="黑体" w:eastAsia="黑体"/>
          <w:color w:val="000000"/>
          <w:sz w:val="22"/>
        </w:rPr>
        <w:t>附 录</w:t>
      </w:r>
      <w:r>
        <w:rPr>
          <w:rFonts w:ascii="黑体" w:hAnsi="黑体" w:eastAsia="黑体"/>
          <w:color w:val="000000"/>
          <w:sz w:val="22"/>
        </w:rPr>
        <w:t>A</w:t>
      </w:r>
      <w:bookmarkEnd w:id="39"/>
      <w:bookmarkStart w:id="42" w:name="_Toc46743174"/>
    </w:p>
    <w:p>
      <w:pPr>
        <w:pStyle w:val="15"/>
        <w:ind w:firstLine="440"/>
        <w:jc w:val="center"/>
        <w:rPr>
          <w:rFonts w:ascii="黑体" w:hAnsi="黑体" w:eastAsia="黑体"/>
          <w:color w:val="000000"/>
          <w:sz w:val="22"/>
        </w:rPr>
      </w:pPr>
      <w:r>
        <w:rPr>
          <w:rFonts w:hint="eastAsia" w:ascii="黑体" w:hAnsi="黑体" w:eastAsia="黑体"/>
          <w:color w:val="000000"/>
          <w:sz w:val="22"/>
        </w:rPr>
        <w:t>（资料性附录）</w:t>
      </w:r>
      <w:bookmarkEnd w:id="42"/>
    </w:p>
    <w:p>
      <w:pPr>
        <w:pStyle w:val="15"/>
        <w:ind w:firstLine="440"/>
        <w:jc w:val="center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ascii="黑体" w:hAnsi="黑体" w:eastAsia="黑体" w:cs="宋体"/>
          <w:color w:val="000000"/>
          <w:kern w:val="0"/>
          <w:sz w:val="22"/>
        </w:rPr>
        <w:t>国家公园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楠木野生资源分布区域及周边</w:t>
      </w:r>
      <w:r>
        <w:rPr>
          <w:rFonts w:ascii="黑体" w:hAnsi="黑体" w:eastAsia="黑体" w:cs="宋体"/>
          <w:color w:val="000000"/>
          <w:kern w:val="0"/>
          <w:sz w:val="22"/>
        </w:rPr>
        <w:t>自然环境调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查表</w:t>
      </w:r>
    </w:p>
    <w:bookmarkEnd w:id="40"/>
    <w:bookmarkEnd w:id="41"/>
    <w:p>
      <w:pPr>
        <w:spacing w:line="360" w:lineRule="auto"/>
        <w:ind w:firstLine="1100" w:firstLineChars="500"/>
        <w:rPr>
          <w:rFonts w:ascii="黑体" w:hAnsi="黑体" w:eastAsia="黑体" w:cs="宋体"/>
          <w:color w:val="000000"/>
          <w:kern w:val="0"/>
          <w:sz w:val="22"/>
        </w:rPr>
      </w:pPr>
      <w:r>
        <w:rPr>
          <w:rFonts w:ascii="黑体" w:hAnsi="黑体" w:eastAsia="黑体" w:cs="宋体"/>
          <w:color w:val="000000"/>
          <w:kern w:val="0"/>
          <w:sz w:val="22"/>
        </w:rPr>
        <w:t>表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A1</w:t>
      </w:r>
      <w:r>
        <w:rPr>
          <w:rFonts w:ascii="黑体" w:hAnsi="黑体" w:eastAsia="黑体" w:cs="宋体"/>
          <w:color w:val="000000"/>
          <w:kern w:val="0"/>
          <w:sz w:val="22"/>
        </w:rPr>
        <w:t xml:space="preserve"> 国家公园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楠木野生分布区域及周边</w:t>
      </w:r>
      <w:r>
        <w:rPr>
          <w:rFonts w:ascii="黑体" w:hAnsi="黑体" w:eastAsia="黑体" w:cs="宋体"/>
          <w:color w:val="000000"/>
          <w:kern w:val="0"/>
          <w:sz w:val="22"/>
        </w:rPr>
        <w:t>自然环境调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查基</w:t>
      </w:r>
      <w:r>
        <w:rPr>
          <w:rFonts w:ascii="黑体" w:hAnsi="黑体" w:eastAsia="黑体" w:cs="宋体"/>
          <w:color w:val="000000"/>
          <w:kern w:val="0"/>
          <w:sz w:val="22"/>
        </w:rPr>
        <w:t>本情况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表</w:t>
      </w:r>
    </w:p>
    <w:tbl>
      <w:tblPr>
        <w:tblStyle w:val="10"/>
        <w:tblW w:w="974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76"/>
        <w:gridCol w:w="992"/>
        <w:gridCol w:w="425"/>
        <w:gridCol w:w="993"/>
        <w:gridCol w:w="850"/>
        <w:gridCol w:w="709"/>
        <w:gridCol w:w="992"/>
        <w:gridCol w:w="1559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112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地点名称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地理位置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口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分布情况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经济社会情况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代号</w:t>
            </w:r>
          </w:p>
        </w:tc>
        <w:tc>
          <w:tcPr>
            <w:tcW w:w="976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县（市 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镇（乡）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村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小地名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纬度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经度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海拔高度</w:t>
            </w:r>
          </w:p>
        </w:tc>
        <w:tc>
          <w:tcPr>
            <w:tcW w:w="1559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firstLine="1320" w:firstLineChars="600"/>
        <w:rPr>
          <w:rFonts w:ascii="黑体" w:hAnsi="黑体" w:eastAsia="黑体" w:cs="宋体"/>
          <w:color w:val="000000"/>
          <w:kern w:val="0"/>
          <w:sz w:val="22"/>
        </w:rPr>
      </w:pPr>
    </w:p>
    <w:p>
      <w:pPr>
        <w:spacing w:line="360" w:lineRule="auto"/>
        <w:ind w:firstLine="1320" w:firstLineChars="600"/>
      </w:pPr>
      <w:r>
        <w:rPr>
          <w:rFonts w:ascii="黑体" w:hAnsi="黑体" w:eastAsia="黑体" w:cs="宋体"/>
          <w:color w:val="000000"/>
          <w:kern w:val="0"/>
          <w:sz w:val="22"/>
        </w:rPr>
        <w:t>表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A2</w:t>
      </w:r>
      <w:r>
        <w:rPr>
          <w:rFonts w:ascii="黑体" w:hAnsi="黑体" w:eastAsia="黑体" w:cs="宋体"/>
          <w:color w:val="000000"/>
          <w:kern w:val="0"/>
          <w:sz w:val="22"/>
        </w:rPr>
        <w:t xml:space="preserve"> 国家公园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楠木野生分布区域及周边</w:t>
      </w:r>
      <w:r>
        <w:rPr>
          <w:rFonts w:ascii="黑体" w:hAnsi="黑体" w:eastAsia="黑体" w:cs="宋体"/>
          <w:color w:val="000000"/>
          <w:kern w:val="0"/>
          <w:sz w:val="22"/>
        </w:rPr>
        <w:t>自然环境—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地质情况</w:t>
      </w:r>
      <w:r>
        <w:rPr>
          <w:rFonts w:ascii="黑体" w:hAnsi="黑体" w:eastAsia="黑体" w:cs="宋体"/>
          <w:color w:val="000000"/>
          <w:kern w:val="0"/>
          <w:sz w:val="22"/>
        </w:rPr>
        <w:t>调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查表</w:t>
      </w:r>
    </w:p>
    <w:tbl>
      <w:tblPr>
        <w:tblStyle w:val="10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1417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1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地点代号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母岩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母质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地质构造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历史地质灾害情况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40" w:firstLineChars="200"/>
        <w:rPr>
          <w:rFonts w:ascii="黑体" w:hAnsi="黑体" w:eastAsia="黑体" w:cs="宋体"/>
          <w:color w:val="000000"/>
          <w:kern w:val="0"/>
          <w:sz w:val="22"/>
        </w:rPr>
      </w:pPr>
    </w:p>
    <w:p>
      <w:pPr>
        <w:spacing w:line="360" w:lineRule="auto"/>
        <w:ind w:firstLine="1320" w:firstLineChars="600"/>
      </w:pPr>
      <w:r>
        <w:rPr>
          <w:rFonts w:ascii="黑体" w:hAnsi="黑体" w:eastAsia="黑体" w:cs="宋体"/>
          <w:color w:val="000000"/>
          <w:kern w:val="0"/>
          <w:sz w:val="22"/>
        </w:rPr>
        <w:t>表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A3</w:t>
      </w:r>
      <w:r>
        <w:rPr>
          <w:rFonts w:ascii="黑体" w:hAnsi="黑体" w:eastAsia="黑体" w:cs="宋体"/>
          <w:color w:val="000000"/>
          <w:kern w:val="0"/>
          <w:sz w:val="22"/>
        </w:rPr>
        <w:t xml:space="preserve"> 国家公园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楠木野生分布区域及周边</w:t>
      </w:r>
      <w:r>
        <w:rPr>
          <w:rFonts w:ascii="黑体" w:hAnsi="黑体" w:eastAsia="黑体" w:cs="宋体"/>
          <w:color w:val="000000"/>
          <w:kern w:val="0"/>
          <w:sz w:val="22"/>
        </w:rPr>
        <w:t>自然环境—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地</w:t>
      </w:r>
      <w:r>
        <w:rPr>
          <w:rFonts w:ascii="黑体" w:hAnsi="黑体" w:eastAsia="黑体" w:cs="宋体"/>
          <w:color w:val="000000"/>
          <w:kern w:val="0"/>
          <w:sz w:val="22"/>
        </w:rPr>
        <w:t>貌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情况</w:t>
      </w:r>
      <w:r>
        <w:rPr>
          <w:rFonts w:ascii="黑体" w:hAnsi="黑体" w:eastAsia="黑体" w:cs="宋体"/>
          <w:color w:val="000000"/>
          <w:kern w:val="0"/>
          <w:sz w:val="22"/>
        </w:rPr>
        <w:t>调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查表</w:t>
      </w:r>
    </w:p>
    <w:tbl>
      <w:tblPr>
        <w:tblStyle w:val="10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1134"/>
        <w:gridCol w:w="992"/>
        <w:gridCol w:w="1134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1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地点代号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spacing w:line="360" w:lineRule="auto"/>
              <w:ind w:firstLine="360" w:firstLineChars="200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坡向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坡度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vertAlign w:val="superscript"/>
              </w:rPr>
              <w:t>o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坡位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面积（h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firstLine="440" w:firstLineChars="200"/>
        <w:rPr>
          <w:rFonts w:ascii="黑体" w:hAnsi="黑体" w:eastAsia="黑体" w:cs="宋体"/>
          <w:color w:val="000000"/>
          <w:kern w:val="0"/>
          <w:sz w:val="22"/>
        </w:rPr>
      </w:pPr>
    </w:p>
    <w:p>
      <w:pPr>
        <w:spacing w:line="360" w:lineRule="auto"/>
        <w:ind w:firstLine="1320" w:firstLineChars="600"/>
      </w:pPr>
      <w:r>
        <w:rPr>
          <w:rFonts w:ascii="黑体" w:hAnsi="黑体" w:eastAsia="黑体" w:cs="宋体"/>
          <w:color w:val="000000"/>
          <w:kern w:val="0"/>
          <w:sz w:val="22"/>
        </w:rPr>
        <w:t>表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A</w:t>
      </w:r>
      <w:r>
        <w:rPr>
          <w:rFonts w:ascii="黑体" w:hAnsi="黑体" w:eastAsia="黑体" w:cs="宋体"/>
          <w:color w:val="000000"/>
          <w:kern w:val="0"/>
          <w:sz w:val="22"/>
        </w:rPr>
        <w:t>4 国家公园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楠木野生分布区域及周边</w:t>
      </w:r>
      <w:r>
        <w:rPr>
          <w:rFonts w:ascii="黑体" w:hAnsi="黑体" w:eastAsia="黑体" w:cs="宋体"/>
          <w:color w:val="000000"/>
          <w:kern w:val="0"/>
          <w:sz w:val="22"/>
        </w:rPr>
        <w:t>自然环境—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土壤情况</w:t>
      </w:r>
      <w:r>
        <w:rPr>
          <w:rFonts w:ascii="黑体" w:hAnsi="黑体" w:eastAsia="黑体" w:cs="宋体"/>
          <w:color w:val="000000"/>
          <w:kern w:val="0"/>
          <w:sz w:val="22"/>
        </w:rPr>
        <w:t>调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查表</w:t>
      </w:r>
    </w:p>
    <w:tbl>
      <w:tblPr>
        <w:tblStyle w:val="10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567"/>
        <w:gridCol w:w="709"/>
        <w:gridCol w:w="851"/>
        <w:gridCol w:w="708"/>
        <w:gridCol w:w="567"/>
        <w:gridCol w:w="567"/>
        <w:gridCol w:w="851"/>
        <w:gridCol w:w="614"/>
        <w:gridCol w:w="662"/>
        <w:gridCol w:w="850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地点代号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地点名称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土壤类型</w:t>
            </w:r>
          </w:p>
        </w:tc>
        <w:tc>
          <w:tcPr>
            <w:tcW w:w="5529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土壤理化情况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面积（h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土层厚度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A层厚度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石砾含量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有机质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p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H值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速效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氮/mg/cm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614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有效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磷/mg/cm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en-US" w:eastAsia="zh-CN"/>
              </w:rPr>
              <w:t>效钾/mg/cm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firstLine="1320" w:firstLineChars="600"/>
        <w:rPr>
          <w:rFonts w:ascii="黑体" w:hAnsi="黑体" w:eastAsia="黑体" w:cs="宋体"/>
          <w:color w:val="000000"/>
          <w:kern w:val="0"/>
          <w:sz w:val="22"/>
        </w:rPr>
      </w:pPr>
    </w:p>
    <w:p>
      <w:pPr>
        <w:spacing w:line="360" w:lineRule="auto"/>
        <w:ind w:firstLine="1320" w:firstLineChars="600"/>
      </w:pPr>
      <w:r>
        <w:rPr>
          <w:rFonts w:ascii="黑体" w:hAnsi="黑体" w:eastAsia="黑体" w:cs="宋体"/>
          <w:color w:val="000000"/>
          <w:kern w:val="0"/>
          <w:sz w:val="22"/>
        </w:rPr>
        <w:t>表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A</w:t>
      </w:r>
      <w:r>
        <w:rPr>
          <w:rFonts w:ascii="黑体" w:hAnsi="黑体" w:eastAsia="黑体" w:cs="宋体"/>
          <w:color w:val="000000"/>
          <w:kern w:val="0"/>
          <w:sz w:val="22"/>
        </w:rPr>
        <w:t>5 国家公园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楠木野生分布区域及周边</w:t>
      </w:r>
      <w:r>
        <w:rPr>
          <w:rFonts w:ascii="黑体" w:hAnsi="黑体" w:eastAsia="黑体" w:cs="宋体"/>
          <w:color w:val="000000"/>
          <w:kern w:val="0"/>
          <w:sz w:val="22"/>
        </w:rPr>
        <w:t>自然环境—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气候因子</w:t>
      </w:r>
      <w:r>
        <w:rPr>
          <w:rFonts w:ascii="黑体" w:hAnsi="黑体" w:eastAsia="黑体" w:cs="宋体"/>
          <w:color w:val="000000"/>
          <w:kern w:val="0"/>
          <w:sz w:val="22"/>
        </w:rPr>
        <w:t>调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查表</w:t>
      </w:r>
    </w:p>
    <w:tbl>
      <w:tblPr>
        <w:tblStyle w:val="10"/>
        <w:tblW w:w="94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692"/>
        <w:gridCol w:w="693"/>
        <w:gridCol w:w="693"/>
        <w:gridCol w:w="693"/>
        <w:gridCol w:w="692"/>
        <w:gridCol w:w="693"/>
        <w:gridCol w:w="693"/>
        <w:gridCol w:w="693"/>
        <w:gridCol w:w="978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地点代号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地点名称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日照时数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 xml:space="preserve">/小时 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年均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℃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七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均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℃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一月均温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℃</w:t>
            </w: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极端低温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℃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降水量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mm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相对湿度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/%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蒸发量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>mm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 xml:space="preserve">主要灾害气象因子 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40" w:firstLineChars="200"/>
        <w:rPr>
          <w:rFonts w:ascii="黑体" w:hAnsi="黑体" w:eastAsia="黑体" w:cs="宋体"/>
          <w:color w:val="000000"/>
          <w:kern w:val="0"/>
          <w:sz w:val="22"/>
        </w:rPr>
      </w:pPr>
    </w:p>
    <w:p>
      <w:pPr>
        <w:spacing w:line="360" w:lineRule="auto"/>
        <w:ind w:firstLine="1320" w:firstLineChars="600"/>
      </w:pPr>
      <w:r>
        <w:rPr>
          <w:rFonts w:ascii="黑体" w:hAnsi="黑体" w:eastAsia="黑体" w:cs="宋体"/>
          <w:color w:val="000000"/>
          <w:kern w:val="0"/>
          <w:sz w:val="22"/>
        </w:rPr>
        <w:t>表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A6</w:t>
      </w:r>
      <w:r>
        <w:rPr>
          <w:rFonts w:ascii="黑体" w:hAnsi="黑体" w:eastAsia="黑体" w:cs="宋体"/>
          <w:color w:val="000000"/>
          <w:kern w:val="0"/>
          <w:sz w:val="22"/>
        </w:rPr>
        <w:t xml:space="preserve"> 国家公园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楠木野生分布区域及周边</w:t>
      </w:r>
      <w:r>
        <w:rPr>
          <w:rFonts w:ascii="黑体" w:hAnsi="黑体" w:eastAsia="黑体" w:cs="宋体"/>
          <w:color w:val="000000"/>
          <w:kern w:val="0"/>
          <w:sz w:val="22"/>
        </w:rPr>
        <w:t>自然环境—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水文情况</w:t>
      </w:r>
      <w:r>
        <w:rPr>
          <w:rFonts w:ascii="黑体" w:hAnsi="黑体" w:eastAsia="黑体" w:cs="宋体"/>
          <w:color w:val="000000"/>
          <w:kern w:val="0"/>
          <w:sz w:val="22"/>
        </w:rPr>
        <w:t>调</w:t>
      </w:r>
      <w:r>
        <w:rPr>
          <w:rFonts w:hint="eastAsia" w:ascii="黑体" w:hAnsi="黑体" w:eastAsia="黑体" w:cs="宋体"/>
          <w:color w:val="000000"/>
          <w:kern w:val="0"/>
          <w:sz w:val="22"/>
        </w:rPr>
        <w:t>查表</w:t>
      </w:r>
    </w:p>
    <w:tbl>
      <w:tblPr>
        <w:tblStyle w:val="10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45"/>
        <w:gridCol w:w="950"/>
        <w:gridCol w:w="952"/>
        <w:gridCol w:w="950"/>
        <w:gridCol w:w="952"/>
        <w:gridCol w:w="1080"/>
        <w:gridCol w:w="1031"/>
        <w:gridCol w:w="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1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地点代号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地点名称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 xml:space="preserve">河流情况 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湖泊面积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水库面积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9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沼泽区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面积/m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地下水位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/c</w:t>
            </w:r>
            <w:r>
              <w:rPr>
                <w:rFonts w:ascii="宋体" w:hAnsi="宋体" w:cs="宋体"/>
                <w:color w:val="000000"/>
                <w:kern w:val="0"/>
                <w:sz w:val="18"/>
              </w:rPr>
              <w:t xml:space="preserve">m 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水源距离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 xml:space="preserve">m 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15"/>
        <w:jc w:val="center"/>
        <w:rPr>
          <w:rFonts w:ascii="黑体" w:hAnsi="黑体" w:eastAsia="黑体"/>
          <w:color w:val="000000"/>
          <w:sz w:val="22"/>
        </w:rPr>
      </w:pPr>
      <w:r>
        <w:br w:type="page"/>
      </w:r>
      <w:r>
        <w:rPr>
          <w:rFonts w:hint="eastAsia" w:ascii="黑体" w:hAnsi="黑体" w:eastAsia="黑体"/>
          <w:color w:val="000000"/>
          <w:sz w:val="22"/>
        </w:rPr>
        <w:t>附录</w:t>
      </w:r>
      <w:r>
        <w:rPr>
          <w:rFonts w:ascii="黑体" w:hAnsi="黑体" w:eastAsia="黑体"/>
          <w:color w:val="000000"/>
          <w:sz w:val="22"/>
        </w:rPr>
        <w:t>B</w:t>
      </w:r>
    </w:p>
    <w:p>
      <w:pPr>
        <w:pStyle w:val="15"/>
        <w:ind w:firstLine="440"/>
        <w:jc w:val="center"/>
        <w:rPr>
          <w:rFonts w:ascii="黑体" w:hAnsi="黑体" w:eastAsia="黑体"/>
          <w:color w:val="000000"/>
          <w:sz w:val="22"/>
        </w:rPr>
      </w:pPr>
      <w:r>
        <w:rPr>
          <w:rFonts w:hint="eastAsia" w:ascii="黑体" w:hAnsi="黑体" w:eastAsia="黑体"/>
          <w:color w:val="000000"/>
          <w:sz w:val="22"/>
        </w:rPr>
        <w:t>（</w:t>
      </w:r>
      <w:r>
        <w:rPr>
          <w:rFonts w:hint="eastAsia"/>
        </w:rPr>
        <w:t>资料性附录</w:t>
      </w:r>
      <w:r>
        <w:rPr>
          <w:rFonts w:hint="eastAsia" w:ascii="黑体" w:hAnsi="黑体" w:eastAsia="黑体"/>
          <w:color w:val="000000"/>
          <w:sz w:val="22"/>
        </w:rPr>
        <w:t>）</w:t>
      </w:r>
    </w:p>
    <w:p>
      <w:pPr>
        <w:pStyle w:val="15"/>
        <w:ind w:firstLine="440"/>
        <w:jc w:val="center"/>
        <w:rPr>
          <w:rFonts w:ascii="黑体" w:hAnsi="黑体" w:eastAsia="黑体"/>
          <w:color w:val="000000"/>
          <w:sz w:val="22"/>
        </w:rPr>
      </w:pPr>
      <w:r>
        <w:rPr>
          <w:rFonts w:hint="eastAsia" w:ascii="黑体" w:hAnsi="黑体" w:eastAsia="黑体"/>
          <w:color w:val="000000"/>
          <w:sz w:val="22"/>
        </w:rPr>
        <w:t>表</w:t>
      </w:r>
      <w:r>
        <w:rPr>
          <w:rFonts w:ascii="黑体" w:hAnsi="黑体" w:eastAsia="黑体"/>
          <w:color w:val="000000"/>
          <w:sz w:val="22"/>
        </w:rPr>
        <w:t xml:space="preserve">B </w:t>
      </w:r>
      <w:r>
        <w:rPr>
          <w:rFonts w:hint="eastAsia" w:ascii="黑体" w:hAnsi="黑体" w:eastAsia="黑体"/>
          <w:color w:val="000000"/>
          <w:sz w:val="22"/>
        </w:rPr>
        <w:t>国家公园濒危树种楠木主要病虫害及防治方法</w:t>
      </w:r>
    </w:p>
    <w:p>
      <w:pPr>
        <w:rPr>
          <w:sz w:val="24"/>
        </w:rPr>
      </w:pPr>
    </w:p>
    <w:tbl>
      <w:tblPr>
        <w:tblStyle w:val="10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35"/>
        <w:gridCol w:w="9"/>
        <w:gridCol w:w="1267"/>
        <w:gridCol w:w="5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病虫害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种类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发病季节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防治方法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ascii="黑体" w:hAnsi="黑体" w:eastAsia="黑体" w:cs="Times New Roman"/>
                <w:szCs w:val="21"/>
              </w:rPr>
              <w:t>病害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灰霉病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冬春过渡季节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喷施47%代森锌758 倍液喷雾防治，或者甲基托布津800 倍液喷雾进行防治；发病阶段喷施4% 多菌灵300-400 倍液或42%甲基托布津300-400 倍液。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叶斑病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春夏交接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喷施44% 甲基托布津300 ～ 400 倍液。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根腐病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4-8月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喷洒石灰消毒，严重情况喷施48% 代森锌750 倍液。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白绢病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5-9月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1"/>
                <w:szCs w:val="21"/>
              </w:rPr>
              <w:t>喷洒石灰消毒，严重情况喷施48% 代森锌750 倍液。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枝枯病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4月初-</w:t>
            </w:r>
            <w:r>
              <w:rPr>
                <w:rFonts w:ascii="黑体" w:hAnsi="黑体" w:eastAsia="黑体" w:cs="Times New Roman"/>
                <w:szCs w:val="21"/>
              </w:rPr>
              <w:t>5</w:t>
            </w:r>
            <w:r>
              <w:rPr>
                <w:rFonts w:hint="eastAsia" w:ascii="黑体" w:hAnsi="黑体" w:eastAsia="黑体" w:cs="Times New Roman"/>
                <w:szCs w:val="21"/>
              </w:rPr>
              <w:t>月中旬在林间零星发生，6 月-9 月底为高发期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50％多菌灵粉剂、40％退菌特、50％多菌灵等任选一种，在枝枯病害高峰期前对关键感病部位进行喷洒，一周一次不间断喷洒。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炭疽病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春夏交接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清除病枝，喷施多菌灵、吡唑醚菌酯或福美双于易感或感染部位。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枯梢病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5-</w:t>
            </w:r>
            <w:r>
              <w:rPr>
                <w:rFonts w:ascii="黑体" w:hAnsi="黑体" w:eastAsia="黑体" w:cs="Times New Roman"/>
                <w:szCs w:val="21"/>
              </w:rPr>
              <w:t>9</w:t>
            </w:r>
            <w:r>
              <w:rPr>
                <w:rFonts w:hint="eastAsia" w:ascii="黑体" w:hAnsi="黑体" w:eastAsia="黑体" w:cs="Times New Roman"/>
                <w:szCs w:val="21"/>
              </w:rPr>
              <w:t>月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抽梢期，喷洒70％的百菌溶液；展叶期，喷洒30％的苯莱特溶液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叶枯病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7-10月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喷施45%戊唑醇·咪鲜胺水乳剂1000倍液、50%多菌灵可湿性粉剂800倍液或 75%百菌清可湿性粉剂1000倍液。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溃疡病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春秋两季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发病前喷施多锰锌、氟啶胺、苯醚·甲环唑和百菌清进行预防；病害高峰期喷施苯醚·甲环唑和甲基硫菌灵进行防治。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茎腐病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春夏交接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播种前用多菌灵、甲基托布津或敌克松5-10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>g/m</w:t>
            </w:r>
            <w:r>
              <w:rPr>
                <w:rFonts w:hint="eastAsia" w:ascii="黑体" w:hAnsi="黑体" w:eastAsia="黑体" w:cs="Times New Roman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黑体" w:hAnsi="黑体" w:eastAsia="黑体" w:cs="Times New Roman"/>
                <w:szCs w:val="21"/>
              </w:rPr>
              <w:t>，加细土稀释20-30倍，均匀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>混入基质</w:t>
            </w:r>
            <w:r>
              <w:rPr>
                <w:rFonts w:hint="eastAsia" w:ascii="黑体" w:hAnsi="黑体" w:eastAsia="黑体" w:cs="Times New Roman"/>
                <w:szCs w:val="21"/>
              </w:rPr>
              <w:t>，也可沟施于播种沟内；发病初期，可用50%多菌灵可湿性粉剂1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 w:cs="Times New Roman"/>
                <w:szCs w:val="21"/>
              </w:rPr>
              <w:t>5</w:t>
            </w:r>
            <w:r>
              <w:rPr>
                <w:rFonts w:hint="eastAsia" w:ascii="黑体" w:hAnsi="黑体" w:eastAsia="黑体" w:cs="Times New Roman"/>
                <w:szCs w:val="21"/>
                <w:lang w:val="en-US" w:eastAsia="zh-CN"/>
              </w:rPr>
              <w:t>g/m</w:t>
            </w:r>
            <w:r>
              <w:rPr>
                <w:rFonts w:hint="eastAsia" w:ascii="黑体" w:hAnsi="黑体" w:eastAsia="黑体" w:cs="Times New Roman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黑体" w:hAnsi="黑体" w:eastAsia="黑体" w:cs="Times New Roman"/>
                <w:szCs w:val="21"/>
              </w:rPr>
              <w:t>喷粉或50%代森锌500倍液，每平方米喷施2-3公斤药水。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  <w:r>
              <w:rPr>
                <w:rFonts w:hint="eastAsia" w:ascii="Times New Roman" w:hAnsi="Times New Roman" w:eastAsia="等线 Light" w:cs="Times New Roman"/>
                <w:sz w:val="24"/>
              </w:rPr>
              <w:t>苗期</w:t>
            </w:r>
            <w:r>
              <w:rPr>
                <w:rFonts w:ascii="Times New Roman" w:hAnsi="Times New Roman" w:eastAsia="等线 Light" w:cs="Times New Roman"/>
                <w:sz w:val="24"/>
              </w:rPr>
              <w:t>虫害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灰金花虫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春夏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乐果乳剂400 倍液或550 倍液熏蒸树体杀虫，严重情况下，应用621 杀虫烟剂熏杀。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等线 Light" w:cs="Times New Roman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地老虎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春夏</w:t>
            </w:r>
          </w:p>
        </w:tc>
        <w:tc>
          <w:tcPr>
            <w:tcW w:w="5252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喷施5% 国光“毒箭”氯氰菊酯乳剂喷雾。</w:t>
            </w:r>
          </w:p>
        </w:tc>
      </w:tr>
    </w:tbl>
    <w:p>
      <w:pPr>
        <w:pStyle w:val="15"/>
        <w:jc w:val="center"/>
      </w:pPr>
    </w:p>
    <w:sectPr>
      <w:pgSz w:w="11906" w:h="16838"/>
      <w:pgMar w:top="1440" w:right="1701" w:bottom="1440" w:left="1701" w:header="851" w:footer="992" w:gutter="0"/>
      <w:pgNumType w:start="1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Microsoft Office User" w:date="2021-05-17T13:57:00Z" w:initials="MOU">
    <w:p w14:paraId="3FD744FF">
      <w:pPr>
        <w:pStyle w:val="2"/>
      </w:pPr>
      <w:r>
        <w:rPr>
          <w:rFonts w:hint="eastAsia"/>
        </w:rPr>
        <w:t>可否量化</w:t>
      </w:r>
    </w:p>
  </w:comment>
  <w:comment w:id="1" w:author="Microsoft Office User" w:date="2021-05-17T14:05:00Z" w:initials="MOU">
    <w:p w14:paraId="66416346">
      <w:pPr>
        <w:pStyle w:val="2"/>
      </w:pPr>
      <w:r>
        <w:rPr>
          <w:rFonts w:hint="eastAsia"/>
        </w:rPr>
        <w:t>是否要与4</w:t>
      </w:r>
      <w:r>
        <w:t>.1</w:t>
      </w:r>
      <w:r>
        <w:rPr>
          <w:rFonts w:hint="eastAsia"/>
        </w:rPr>
        <w:t>一致，增加自然资源调查方法？</w:t>
      </w:r>
    </w:p>
  </w:comment>
  <w:comment w:id="2" w:author="Microsoft Office User" w:date="2021-05-17T14:26:00Z" w:initials="MOU">
    <w:p w14:paraId="7BC159ED">
      <w:pPr>
        <w:pStyle w:val="2"/>
      </w:pPr>
      <w:r>
        <w:rPr>
          <w:rFonts w:hint="eastAsia"/>
        </w:rPr>
        <w:t>是否有可量化指标</w:t>
      </w:r>
    </w:p>
  </w:comment>
  <w:comment w:id="3" w:author="Microsoft Office User" w:date="2021-05-17T14:26:00Z" w:initials="MOU">
    <w:p w14:paraId="17F107AA">
      <w:pPr>
        <w:pStyle w:val="2"/>
      </w:pPr>
      <w:r>
        <w:rPr>
          <w:rFonts w:hint="eastAsia"/>
        </w:rPr>
        <w:t>标准不能引用法律法规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FD744FF" w15:done="0"/>
  <w15:commentEx w15:paraId="66416346" w15:done="0"/>
  <w15:commentEx w15:paraId="7BC159ED" w15:done="0"/>
  <w15:commentEx w15:paraId="17F107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BCDEE+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E-F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5+CAJSymbol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6+CAJ FNT0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t>DB33</w:t>
    </w:r>
    <w:r>
      <w:rPr>
        <w:rFonts w:hint="eastAsia"/>
      </w:rPr>
      <w:t>11</w:t>
    </w:r>
    <w:r>
      <w:t>/ XXXXX—</w:t>
    </w:r>
    <w:r>
      <w:rPr>
        <w:rFonts w:hint="eastAsia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92530B"/>
    <w:multiLevelType w:val="multilevel"/>
    <w:tmpl w:val="1192530B"/>
    <w:lvl w:ilvl="0" w:tentative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ind w:left="735" w:hanging="525"/>
      </w:pPr>
      <w:rPr>
        <w:rFonts w:hint="default"/>
      </w:rPr>
    </w:lvl>
    <w:lvl w:ilvl="2" w:tentative="0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TgxNjlhMjdhMjVhYjFhMzg5OWFiZDcwNDY3NDkifQ=="/>
  </w:docVars>
  <w:rsids>
    <w:rsidRoot w:val="00CE59DE"/>
    <w:rsid w:val="00042B5D"/>
    <w:rsid w:val="000B506A"/>
    <w:rsid w:val="00122283"/>
    <w:rsid w:val="001604AA"/>
    <w:rsid w:val="00176E01"/>
    <w:rsid w:val="001A23F1"/>
    <w:rsid w:val="001D5CBC"/>
    <w:rsid w:val="00200773"/>
    <w:rsid w:val="00252392"/>
    <w:rsid w:val="00272D50"/>
    <w:rsid w:val="002A4923"/>
    <w:rsid w:val="002F0B91"/>
    <w:rsid w:val="00362A94"/>
    <w:rsid w:val="003800CB"/>
    <w:rsid w:val="003E0B5C"/>
    <w:rsid w:val="003F3C7E"/>
    <w:rsid w:val="00417F6F"/>
    <w:rsid w:val="0045723F"/>
    <w:rsid w:val="004A2598"/>
    <w:rsid w:val="004A2D52"/>
    <w:rsid w:val="004B191D"/>
    <w:rsid w:val="0056656E"/>
    <w:rsid w:val="005808FC"/>
    <w:rsid w:val="0059608D"/>
    <w:rsid w:val="005D230C"/>
    <w:rsid w:val="005D790B"/>
    <w:rsid w:val="005E533A"/>
    <w:rsid w:val="006423DB"/>
    <w:rsid w:val="006A5223"/>
    <w:rsid w:val="0070769A"/>
    <w:rsid w:val="00733A1C"/>
    <w:rsid w:val="00746240"/>
    <w:rsid w:val="007468EE"/>
    <w:rsid w:val="00816F39"/>
    <w:rsid w:val="00834DD5"/>
    <w:rsid w:val="008729C1"/>
    <w:rsid w:val="008D583F"/>
    <w:rsid w:val="00917C2D"/>
    <w:rsid w:val="009360B5"/>
    <w:rsid w:val="00954015"/>
    <w:rsid w:val="00981BAD"/>
    <w:rsid w:val="009A5A46"/>
    <w:rsid w:val="009B66C3"/>
    <w:rsid w:val="009C558D"/>
    <w:rsid w:val="00B20A01"/>
    <w:rsid w:val="00B374D0"/>
    <w:rsid w:val="00B43424"/>
    <w:rsid w:val="00B560CE"/>
    <w:rsid w:val="00B61C7C"/>
    <w:rsid w:val="00B6749C"/>
    <w:rsid w:val="00C14D6B"/>
    <w:rsid w:val="00C15D76"/>
    <w:rsid w:val="00C370C8"/>
    <w:rsid w:val="00C44EE5"/>
    <w:rsid w:val="00C455CF"/>
    <w:rsid w:val="00CB2797"/>
    <w:rsid w:val="00CD2D3F"/>
    <w:rsid w:val="00CE59DE"/>
    <w:rsid w:val="00CF30DB"/>
    <w:rsid w:val="00D00C89"/>
    <w:rsid w:val="00D051DB"/>
    <w:rsid w:val="00D506CD"/>
    <w:rsid w:val="00D8599D"/>
    <w:rsid w:val="00DD0F97"/>
    <w:rsid w:val="00E03162"/>
    <w:rsid w:val="00E066C0"/>
    <w:rsid w:val="00E645C7"/>
    <w:rsid w:val="00E65781"/>
    <w:rsid w:val="00E9028A"/>
    <w:rsid w:val="00EB456E"/>
    <w:rsid w:val="00EB577E"/>
    <w:rsid w:val="00EC4EA1"/>
    <w:rsid w:val="00F14B19"/>
    <w:rsid w:val="00F20CB4"/>
    <w:rsid w:val="00FC0235"/>
    <w:rsid w:val="00FD783E"/>
    <w:rsid w:val="00FE0974"/>
    <w:rsid w:val="03323798"/>
    <w:rsid w:val="045222FE"/>
    <w:rsid w:val="0D2A1CD8"/>
    <w:rsid w:val="123638BE"/>
    <w:rsid w:val="1CDB4E76"/>
    <w:rsid w:val="200D1F7C"/>
    <w:rsid w:val="2A9F52B7"/>
    <w:rsid w:val="38A52EE9"/>
    <w:rsid w:val="3D1E2F8E"/>
    <w:rsid w:val="47B832BB"/>
    <w:rsid w:val="4FFC2909"/>
    <w:rsid w:val="5C97602D"/>
    <w:rsid w:val="64266961"/>
    <w:rsid w:val="69034050"/>
    <w:rsid w:val="7DFF0DEE"/>
    <w:rsid w:val="FF4D4A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8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 w:hAnsi="Calibri" w:eastAsia="宋体" w:cs="Calibri"/>
      <w:szCs w:val="21"/>
    </w:rPr>
  </w:style>
  <w:style w:type="paragraph" w:styleId="8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9">
    <w:name w:val="annotation subject"/>
    <w:basedOn w:val="2"/>
    <w:next w:val="2"/>
    <w:link w:val="25"/>
    <w:autoRedefine/>
    <w:semiHidden/>
    <w:unhideWhenUsed/>
    <w:qFormat/>
    <w:uiPriority w:val="99"/>
    <w:rPr>
      <w:b/>
      <w:bCs/>
    </w:rPr>
  </w:style>
  <w:style w:type="character" w:styleId="12">
    <w:name w:val="Hyperlink"/>
    <w:autoRedefine/>
    <w:qFormat/>
    <w:uiPriority w:val="99"/>
    <w:rPr>
      <w:color w:val="0000FF"/>
      <w:spacing w:val="0"/>
      <w:w w:val="100"/>
      <w:szCs w:val="21"/>
      <w:u w:val="single"/>
      <w:lang w:val="en-US" w:eastAsia="zh-CN"/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段 Char"/>
    <w:link w:val="15"/>
    <w:autoRedefine/>
    <w:qFormat/>
    <w:uiPriority w:val="0"/>
    <w:rPr>
      <w:rFonts w:ascii="宋体"/>
    </w:rPr>
  </w:style>
  <w:style w:type="paragraph" w:customStyle="1" w:styleId="15">
    <w:name w:val="段"/>
    <w:link w:val="14"/>
    <w:autoRedefine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目次、标准名称标题"/>
    <w:basedOn w:val="1"/>
    <w:next w:val="15"/>
    <w:autoRedefine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Calibri" w:eastAsia="黑体" w:cs="Calibri"/>
      <w:kern w:val="0"/>
      <w:sz w:val="32"/>
      <w:szCs w:val="20"/>
    </w:rPr>
  </w:style>
  <w:style w:type="paragraph" w:customStyle="1" w:styleId="17">
    <w:name w:val="标准书脚_奇数页"/>
    <w:autoRedefine/>
    <w:qFormat/>
    <w:uiPriority w:val="0"/>
    <w:pPr>
      <w:spacing w:before="120"/>
      <w:ind w:right="198"/>
      <w:jc w:val="right"/>
    </w:pPr>
    <w:rPr>
      <w:rFonts w:ascii="宋体" w:hAnsi="Calibri" w:eastAsia="宋体" w:cs="Calibri"/>
      <w:sz w:val="18"/>
      <w:szCs w:val="18"/>
      <w:lang w:val="en-US" w:eastAsia="zh-CN" w:bidi="ar-SA"/>
    </w:rPr>
  </w:style>
  <w:style w:type="paragraph" w:customStyle="1" w:styleId="18">
    <w:name w:val="前言、引言标题"/>
    <w:next w:val="15"/>
    <w:autoRedefine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Calibri" w:eastAsia="黑体" w:cs="Calibri"/>
      <w:sz w:val="32"/>
      <w:lang w:val="en-US" w:eastAsia="zh-CN" w:bidi="ar-SA"/>
    </w:rPr>
  </w:style>
  <w:style w:type="paragraph" w:customStyle="1" w:styleId="19">
    <w:name w:val="章标题"/>
    <w:next w:val="15"/>
    <w:autoRedefine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Calibri" w:eastAsia="黑体" w:cs="Calibri"/>
      <w:sz w:val="21"/>
      <w:lang w:val="en-US" w:eastAsia="zh-CN" w:bidi="ar-SA"/>
    </w:rPr>
  </w:style>
  <w:style w:type="paragraph" w:customStyle="1" w:styleId="20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Calibri" w:eastAsia="黑体" w:cs="Calibri"/>
      <w:sz w:val="21"/>
      <w:szCs w:val="21"/>
      <w:lang w:val="en-US" w:eastAsia="zh-CN" w:bidi="ar-SA"/>
    </w:rPr>
  </w:style>
  <w:style w:type="character" w:customStyle="1" w:styleId="21">
    <w:name w:val="fontstyle21"/>
    <w:autoRedefine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页眉 Char"/>
    <w:basedOn w:val="11"/>
    <w:link w:val="6"/>
    <w:autoRedefine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1"/>
    <w:link w:val="5"/>
    <w:autoRedefine/>
    <w:qFormat/>
    <w:uiPriority w:val="99"/>
    <w:rPr>
      <w:kern w:val="2"/>
      <w:sz w:val="18"/>
      <w:szCs w:val="18"/>
    </w:rPr>
  </w:style>
  <w:style w:type="character" w:customStyle="1" w:styleId="24">
    <w:name w:val="批注文字 Char"/>
    <w:basedOn w:val="11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25">
    <w:name w:val="批注主题 Char"/>
    <w:basedOn w:val="24"/>
    <w:link w:val="9"/>
    <w:autoRedefine/>
    <w:semiHidden/>
    <w:uiPriority w:val="99"/>
    <w:rPr>
      <w:b/>
      <w:bCs/>
      <w:kern w:val="2"/>
      <w:sz w:val="21"/>
      <w:szCs w:val="22"/>
    </w:rPr>
  </w:style>
  <w:style w:type="character" w:customStyle="1" w:styleId="26">
    <w:name w:val="日期 Char"/>
    <w:basedOn w:val="11"/>
    <w:link w:val="3"/>
    <w:autoRedefine/>
    <w:semiHidden/>
    <w:qFormat/>
    <w:uiPriority w:val="99"/>
    <w:rPr>
      <w:kern w:val="2"/>
      <w:sz w:val="21"/>
      <w:szCs w:val="22"/>
    </w:rPr>
  </w:style>
  <w:style w:type="paragraph" w:styleId="27">
    <w:name w:val="List Paragraph"/>
    <w:basedOn w:val="1"/>
    <w:autoRedefine/>
    <w:uiPriority w:val="99"/>
    <w:pPr>
      <w:ind w:firstLine="420" w:firstLineChars="200"/>
    </w:pPr>
  </w:style>
  <w:style w:type="character" w:customStyle="1" w:styleId="28">
    <w:name w:val="批注框文本 Char"/>
    <w:basedOn w:val="11"/>
    <w:link w:val="4"/>
    <w:autoRedefine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1065</Words>
  <Characters>6077</Characters>
  <Lines>50</Lines>
  <Paragraphs>14</Paragraphs>
  <TotalTime>4</TotalTime>
  <ScaleCrop>false</ScaleCrop>
  <LinksUpToDate>false</LinksUpToDate>
  <CharactersWithSpaces>7128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2021-05-17T21:54:00Z</dcterms:created>
  <dc:creator>Administrator</dc:creator>
  <cp:lastModifiedBy>Icarus</cp:lastModifiedBy>
  <cp:lastPrinted>2021-05-21T02:29:00Z</cp:lastPrinted>
  <dcterms:modified xsi:type="dcterms:W3CDTF">2024-02-22T01:40:37Z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38655C2B5EED47C695FF3C81FA609C33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