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default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群众“i丽水”便民应用有奖报料管理办法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楷体_GB2312" w:hAnsi="楷体_GB2312" w:eastAsia="楷体_GB2312" w:cs="楷体_GB2312"/>
          <w:b/>
          <w:bCs/>
          <w:sz w:val="44"/>
          <w:szCs w:val="44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（征求意见稿）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第一章 总则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第一条  为全面推进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我市</w:t>
      </w:r>
      <w:r>
        <w:rPr>
          <w:rFonts w:hint="eastAsia" w:ascii="仿宋_GB2312" w:hAnsi="仿宋_GB2312" w:eastAsia="仿宋_GB2312" w:cs="仿宋_GB2312"/>
          <w:sz w:val="32"/>
          <w:szCs w:val="32"/>
        </w:rPr>
        <w:t>治理体系和治理能力现代化，充分发挥人民群众监督作用，严厉打击各类违法违规行为，维护人民合法权益，促进社会公平正义，保障社会和谐安定，根据有关法律法规及相关规定，结合工作实际，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特</w:t>
      </w:r>
      <w:r>
        <w:rPr>
          <w:rFonts w:hint="eastAsia" w:ascii="仿宋_GB2312" w:hAnsi="仿宋_GB2312" w:eastAsia="仿宋_GB2312" w:cs="仿宋_GB2312"/>
          <w:sz w:val="32"/>
          <w:szCs w:val="32"/>
        </w:rPr>
        <w:t>制定本办法。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第二条  通过“i丽水”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便民应用</w:t>
      </w:r>
      <w:r>
        <w:rPr>
          <w:rFonts w:hint="eastAsia" w:ascii="仿宋_GB2312" w:hAnsi="仿宋_GB2312" w:eastAsia="仿宋_GB2312" w:cs="仿宋_GB2312"/>
          <w:sz w:val="32"/>
          <w:szCs w:val="32"/>
        </w:rPr>
        <w:t>，举报丽水市范围内发生的下列违法违规行为，经查证属实的，属于本办法奖励范围：秸秆焚烧、污染源企业、农药化肥、餐饮油烟、市区僵尸车、消防车通道、噪音扰民、窨井盖监管、工地渣土车、河道采砂、背街小巷整治、餐厨垃圾桶共12个场景中的违法违规行为。本办法发布后，“i丽水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便民应用</w:t>
      </w:r>
      <w:r>
        <w:rPr>
          <w:rFonts w:hint="eastAsia" w:ascii="仿宋_GB2312" w:hAnsi="仿宋_GB2312" w:eastAsia="仿宋_GB2312" w:cs="仿宋_GB2312"/>
          <w:sz w:val="32"/>
          <w:szCs w:val="32"/>
        </w:rPr>
        <w:t>上新增举报场景，同样适用本办法。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第三条　任何单位、组织和个人（以下统称为举报人）有权向对有关行业、领域履行监督管理职能的部门（以下统称职能部门）举报违法违规行为。举报人可以通过“i丽水”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便民应用</w:t>
      </w:r>
      <w:r>
        <w:rPr>
          <w:rFonts w:hint="eastAsia" w:ascii="仿宋_GB2312" w:hAnsi="仿宋_GB2312" w:eastAsia="仿宋_GB2312" w:cs="仿宋_GB2312"/>
          <w:sz w:val="32"/>
          <w:szCs w:val="32"/>
        </w:rPr>
        <w:t>，按照对应场景的要求如实填写，包括举报人姓名、联系电话、举报对象、举报类型、举报内容、举报图片在内的一项或多项内容，举报人对所举报的事实负责。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第四条  对本办法规定通过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</w:rPr>
        <w:t>i丽水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”便民应用</w:t>
      </w:r>
      <w:r>
        <w:rPr>
          <w:rFonts w:hint="eastAsia" w:ascii="仿宋_GB2312" w:hAnsi="仿宋_GB2312" w:eastAsia="仿宋_GB2312" w:cs="仿宋_GB2312"/>
          <w:sz w:val="32"/>
          <w:szCs w:val="32"/>
        </w:rPr>
        <w:t>上违法违规行为的举报，由各职能部门依职能负责处理，并对举报奖励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积分</w:t>
      </w:r>
      <w:r>
        <w:rPr>
          <w:rFonts w:hint="eastAsia" w:ascii="仿宋_GB2312" w:hAnsi="仿宋_GB2312" w:eastAsia="仿宋_GB2312" w:cs="仿宋_GB2312"/>
          <w:sz w:val="32"/>
          <w:szCs w:val="32"/>
        </w:rPr>
        <w:t>负责。</w:t>
      </w:r>
    </w:p>
    <w:p>
      <w:pPr>
        <w:jc w:val="center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第二章　举报受理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第五条  举报平台为“i丽水”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便民应用</w:t>
      </w:r>
      <w:r>
        <w:rPr>
          <w:rFonts w:hint="eastAsia" w:ascii="仿宋_GB2312" w:hAnsi="仿宋_GB2312" w:eastAsia="仿宋_GB2312" w:cs="仿宋_GB2312"/>
          <w:sz w:val="32"/>
          <w:szCs w:val="32"/>
        </w:rPr>
        <w:t>。举报人可按照本办法的规定和举报规则进行举报。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第六条　举报受理实行“属地为主、分级受理、行业负责”和“谁主管、谁负责，谁审批、谁负责”的原则。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第七条  举报受理。各职能部门收到举报后，应根据职责范围，立即进行核查处理，并将核查处理结果在平台上进行反馈。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第八条  举报事项具有下列情形之一的，不予受理：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（一）无明确的举报对象或者具体的举报事项；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（二）已经受理且正在核查处置的举报事项，单一举报人重复举报的；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（三）其他不属于本办法所指受理范围的举报事项。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第三章　举报奖励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第九条　举报奖励遵循“合法举报、适当奖励、属地管理、分级负责”和“谁主管、谁查处、谁奖励”的原则。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第十条  “i丽水”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便民应用</w:t>
      </w:r>
      <w:r>
        <w:rPr>
          <w:rFonts w:hint="eastAsia" w:ascii="仿宋_GB2312" w:hAnsi="仿宋_GB2312" w:eastAsia="仿宋_GB2312" w:cs="仿宋_GB2312"/>
          <w:sz w:val="32"/>
          <w:szCs w:val="32"/>
        </w:rPr>
        <w:t>给予有效举报市民积分奖励，市民可以在平台上查阅、使用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i</w:t>
      </w:r>
      <w:r>
        <w:rPr>
          <w:rFonts w:hint="eastAsia" w:ascii="仿宋_GB2312" w:hAnsi="仿宋_GB2312" w:eastAsia="仿宋_GB2312" w:cs="仿宋_GB2312"/>
          <w:sz w:val="32"/>
          <w:szCs w:val="32"/>
        </w:rPr>
        <w:t>积分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hd w:val="clear" w:fill="FFFF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第十一条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各</w:t>
      </w:r>
      <w:r>
        <w:rPr>
          <w:rFonts w:hint="eastAsia" w:ascii="仿宋_GB2312" w:hAnsi="仿宋_GB2312" w:eastAsia="仿宋_GB2312" w:cs="仿宋_GB2312"/>
          <w:sz w:val="32"/>
          <w:szCs w:val="32"/>
        </w:rPr>
        <w:t>职能部门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应在场景上线到“i丽水”时，同步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制定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相应场景</w:t>
      </w:r>
      <w:r>
        <w:rPr>
          <w:rFonts w:hint="eastAsia" w:ascii="仿宋_GB2312" w:hAnsi="仿宋_GB2312" w:eastAsia="仿宋_GB2312" w:cs="仿宋_GB2312"/>
          <w:sz w:val="32"/>
          <w:szCs w:val="32"/>
        </w:rPr>
        <w:t>积分奖励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则，</w:t>
      </w:r>
      <w:r>
        <w:rPr>
          <w:rFonts w:hint="eastAsia" w:ascii="仿宋_GB2312" w:hAnsi="仿宋_GB2312" w:eastAsia="仿宋_GB2312" w:cs="仿宋_GB2312"/>
          <w:sz w:val="32"/>
          <w:szCs w:val="32"/>
        </w:rPr>
        <w:t>并在“i丽水”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上</w:t>
      </w:r>
      <w:r>
        <w:rPr>
          <w:rFonts w:hint="eastAsia" w:ascii="仿宋_GB2312" w:hAnsi="仿宋_GB2312" w:eastAsia="仿宋_GB2312" w:cs="仿宋_GB2312"/>
          <w:sz w:val="32"/>
          <w:szCs w:val="32"/>
        </w:rPr>
        <w:t>进行公示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细则应明确不同类型报料行为对应的积分奖励规则，积分认定、核实、发放的管理办法等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市大数据局应根据公示后积分规则，进行平台积分功能开发。</w:t>
      </w:r>
    </w:p>
    <w:p>
      <w:pPr>
        <w:shd w:val="clear" w:fill="FFFF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第十二条  1个积分可兑换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价值1元的商品或服务，兑换内容实行动态调整，兑</w:t>
      </w:r>
      <w:r>
        <w:rPr>
          <w:rFonts w:hint="eastAsia" w:ascii="仿宋_GB2312" w:hAnsi="仿宋_GB2312" w:eastAsia="仿宋_GB2312" w:cs="仿宋_GB2312"/>
          <w:sz w:val="32"/>
          <w:szCs w:val="32"/>
        </w:rPr>
        <w:t>换工作由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市大数据局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根据实际情况统一落实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hd w:val="clear" w:fill="FFFF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第十三条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原则上每个应用场景同一事件奖励</w:t>
      </w:r>
      <w:r>
        <w:rPr>
          <w:rFonts w:hint="eastAsia" w:ascii="仿宋_GB2312" w:hAnsi="仿宋_GB2312" w:eastAsia="仿宋_GB2312" w:cs="仿宋_GB2312"/>
          <w:sz w:val="32"/>
          <w:szCs w:val="32"/>
        </w:rPr>
        <w:t>积分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最多不超过100积分，</w:t>
      </w:r>
      <w:r>
        <w:rPr>
          <w:rFonts w:hint="eastAsia" w:ascii="仿宋_GB2312" w:hAnsi="仿宋_GB2312" w:eastAsia="仿宋_GB2312" w:cs="仿宋_GB2312"/>
          <w:sz w:val="32"/>
          <w:szCs w:val="32"/>
        </w:rPr>
        <w:t>不同举报行为及其奖励积分由对应职能部门权定，附于本办法后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各部门应</w:t>
      </w:r>
      <w:r>
        <w:rPr>
          <w:rFonts w:hint="eastAsia" w:ascii="仿宋_GB2312" w:hAnsi="仿宋_GB2312" w:eastAsia="仿宋_GB2312" w:cs="仿宋_GB2312"/>
          <w:sz w:val="32"/>
          <w:szCs w:val="32"/>
        </w:rPr>
        <w:t>认真审核把关，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在报料情况</w:t>
      </w:r>
      <w:r>
        <w:rPr>
          <w:rFonts w:hint="eastAsia" w:ascii="仿宋_GB2312" w:hAnsi="仿宋_GB2312" w:eastAsia="仿宋_GB2312" w:cs="仿宋_GB2312"/>
          <w:sz w:val="32"/>
          <w:szCs w:val="32"/>
        </w:rPr>
        <w:t>核实后３个工作日内完成发放工作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确保积分认定发放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及时</w:t>
      </w:r>
      <w:r>
        <w:rPr>
          <w:rFonts w:hint="eastAsia" w:ascii="仿宋_GB2312" w:hAnsi="仿宋_GB2312" w:eastAsia="仿宋_GB2312" w:cs="仿宋_GB2312"/>
          <w:sz w:val="32"/>
          <w:szCs w:val="32"/>
        </w:rPr>
        <w:t>、准确、公正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第十四条  经核实，若出现以下特殊情况，做相应处理：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（一）多人举报同一事件，最早上报的人可获得积分；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（二）上报的问题属于合法合规类型，则不计积分；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（三）恶意套取积分的人，将清空个人账户的积分；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（四）未进行实名举报，将无法获得本次积分；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（五）履行举报内容相关管理职责的工作人员进行举报或其授意他人举报，将无法获得本次积分。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第十五条  积分兑换需进行实名认证，未实名认证的无法兑换奖品。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第十六条  积分兑换商品或服务所需要的奖励资金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按现行财政体制，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由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各级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财政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分别承担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。</w:t>
      </w:r>
    </w:p>
    <w:p>
      <w:pPr>
        <w:jc w:val="center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第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四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章　附　则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第十七条  职能部门及其工作人员在处理举报过程中必须严格遵守保密纪律，依法保护举报人的合法权益，未经举报人同意，不得以任何方式透露举报人身份等信息，违者依法依规追究责任。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第十八条　本办法所称的实名举报，是指举报人提供真实姓名和真实有效联系方式的举报行为。本办法所称的实名认证，是指举报人在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i丽水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”应用上</w:t>
      </w:r>
      <w:r>
        <w:rPr>
          <w:rFonts w:hint="eastAsia" w:ascii="仿宋_GB2312" w:hAnsi="仿宋_GB2312" w:eastAsia="仿宋_GB2312" w:cs="仿宋_GB2312"/>
          <w:sz w:val="32"/>
          <w:szCs w:val="32"/>
        </w:rPr>
        <w:t>提供真实姓名和真实联系方式的认证行为。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第十九条  职能部门另有相关行业举报奖励规定的按其规定执行。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第二十条  本办法由市大数据局、市司法局和市财政局共同负责解释。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第二十一条  本办法自发布之日起施行。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323B70"/>
    <w:rsid w:val="0FA55529"/>
    <w:rsid w:val="11C80E39"/>
    <w:rsid w:val="13B974D5"/>
    <w:rsid w:val="17952221"/>
    <w:rsid w:val="19982E80"/>
    <w:rsid w:val="1CD67A1A"/>
    <w:rsid w:val="24323B70"/>
    <w:rsid w:val="2B153D8D"/>
    <w:rsid w:val="2E03417F"/>
    <w:rsid w:val="30306645"/>
    <w:rsid w:val="3193387C"/>
    <w:rsid w:val="393F184B"/>
    <w:rsid w:val="399C6308"/>
    <w:rsid w:val="3D714F70"/>
    <w:rsid w:val="3E155076"/>
    <w:rsid w:val="476A4222"/>
    <w:rsid w:val="47B57F5C"/>
    <w:rsid w:val="4E896D97"/>
    <w:rsid w:val="50E926B5"/>
    <w:rsid w:val="51D517A2"/>
    <w:rsid w:val="56CD51A9"/>
    <w:rsid w:val="5E846630"/>
    <w:rsid w:val="63E8050A"/>
    <w:rsid w:val="658C310E"/>
    <w:rsid w:val="69EF1412"/>
    <w:rsid w:val="72CD45EC"/>
    <w:rsid w:val="73D057BB"/>
    <w:rsid w:val="75CD603C"/>
    <w:rsid w:val="76641E06"/>
    <w:rsid w:val="7CDF1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2020-12-11T02:51:00Z</dcterms:created>
  <dc:creator>Administrator</dc:creator>
  <cp:lastModifiedBy>W</cp:lastModifiedBy>
  <dcterms:modified xsi:type="dcterms:W3CDTF">2021-01-04T02:16:34Z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