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关于</w:t>
      </w:r>
      <w:r>
        <w:rPr>
          <w:rFonts w:ascii="方正小标宋简体" w:hAnsi="宋体" w:eastAsia="方正小标宋简体" w:cs="宋体"/>
          <w:kern w:val="0"/>
          <w:sz w:val="44"/>
          <w:szCs w:val="44"/>
        </w:rPr>
        <w:t>《</w:t>
      </w:r>
      <w:r>
        <w:rPr>
          <w:rFonts w:hint="eastAsia" w:ascii="方正小标宋简体" w:hAnsi="宋体" w:eastAsia="方正小标宋简体" w:cs="宋体"/>
          <w:kern w:val="0"/>
          <w:sz w:val="44"/>
          <w:szCs w:val="44"/>
        </w:rPr>
        <w:t>丽水市民政局关于公布行政规范性文件</w:t>
      </w:r>
    </w:p>
    <w:p>
      <w:pPr>
        <w:spacing w:line="560" w:lineRule="exact"/>
        <w:jc w:val="center"/>
        <w:rPr>
          <w:rFonts w:ascii="方正小标宋简体" w:hAnsi="方正小标宋简体" w:eastAsia="方正小标宋简体" w:cs="方正小标宋简体"/>
          <w:sz w:val="40"/>
          <w:szCs w:val="44"/>
        </w:rPr>
      </w:pPr>
      <w:r>
        <w:rPr>
          <w:rFonts w:hint="eastAsia" w:ascii="方正小标宋简体" w:hAnsi="宋体" w:eastAsia="方正小标宋简体" w:cs="宋体"/>
          <w:kern w:val="0"/>
          <w:sz w:val="44"/>
          <w:szCs w:val="44"/>
        </w:rPr>
        <w:t>清理结果的通知</w:t>
      </w:r>
      <w:r>
        <w:rPr>
          <w:rFonts w:ascii="方正小标宋简体" w:hAnsi="宋体" w:eastAsia="方正小标宋简体" w:cs="宋体"/>
          <w:kern w:val="0"/>
          <w:sz w:val="44"/>
          <w:szCs w:val="44"/>
        </w:rPr>
        <w:t>》</w:t>
      </w:r>
      <w:r>
        <w:rPr>
          <w:rFonts w:hint="eastAsia" w:ascii="方正小标宋简体" w:hAnsi="方正小标宋简体" w:eastAsia="方正小标宋简体" w:cs="方正小标宋简体"/>
          <w:sz w:val="40"/>
          <w:szCs w:val="44"/>
        </w:rPr>
        <w:t>的起草说明</w:t>
      </w:r>
    </w:p>
    <w:p>
      <w:pPr>
        <w:spacing w:line="360" w:lineRule="auto"/>
        <w:rPr>
          <w:sz w:val="32"/>
          <w:szCs w:val="32"/>
        </w:rPr>
      </w:pPr>
    </w:p>
    <w:p>
      <w:pPr>
        <w:pStyle w:val="7"/>
        <w:spacing w:before="0" w:beforeAutospacing="0" w:after="0" w:afterAutospacing="0" w:line="560" w:lineRule="exact"/>
        <w:ind w:firstLine="640" w:firstLineChars="200"/>
        <w:jc w:val="both"/>
        <w:rPr>
          <w:rFonts w:ascii="黑体" w:hAnsi="黑体" w:eastAsia="黑体"/>
          <w:sz w:val="32"/>
          <w:szCs w:val="32"/>
        </w:rPr>
      </w:pPr>
      <w:r>
        <w:rPr>
          <w:rFonts w:hint="eastAsia" w:ascii="黑体" w:hAnsi="黑体" w:eastAsia="黑体"/>
          <w:sz w:val="32"/>
          <w:szCs w:val="32"/>
        </w:rPr>
        <w:t>一、</w:t>
      </w:r>
      <w:r>
        <w:rPr>
          <w:rFonts w:hint="eastAsia" w:ascii="黑体" w:hAnsi="仿宋" w:eastAsia="黑体"/>
          <w:bCs/>
          <w:kern w:val="0"/>
          <w:sz w:val="32"/>
          <w:szCs w:val="32"/>
          <w:lang w:eastAsia="zh-CN"/>
        </w:rPr>
        <w:t>起草</w:t>
      </w:r>
      <w:r>
        <w:rPr>
          <w:rFonts w:hint="eastAsia" w:ascii="黑体" w:hAnsi="仿宋" w:eastAsia="黑体"/>
          <w:bCs/>
          <w:kern w:val="0"/>
          <w:sz w:val="32"/>
          <w:szCs w:val="32"/>
        </w:rPr>
        <w:t>背景</w:t>
      </w:r>
    </w:p>
    <w:p>
      <w:pPr>
        <w:pStyle w:val="7"/>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根据《浙江省行政规范性文件管理办法》（浙江省政府令第372号）及</w:t>
      </w:r>
      <w:r>
        <w:rPr>
          <w:rFonts w:hint="eastAsia" w:ascii="仿宋_GB2312" w:hAnsi="黑体" w:eastAsia="仿宋_GB2312" w:cs="Times New Roman"/>
          <w:sz w:val="32"/>
          <w:szCs w:val="32"/>
        </w:rPr>
        <w:t>《丽水市人民政府关于印发丽水市人民政府行政规范性文件管理办法的通知》（丽政发〔2020〕20号）</w:t>
      </w:r>
      <w:r>
        <w:rPr>
          <w:rFonts w:hint="eastAsia" w:ascii="仿宋_GB2312" w:eastAsia="仿宋_GB2312"/>
          <w:sz w:val="32"/>
          <w:szCs w:val="32"/>
        </w:rPr>
        <w:t>的相关要求，制定机关应当每隔两年对本机关制定的行政规范性文件组织全面清理；对不符合法律、法规、规章或者国家的方针政策，以及不适应经济社会发展要求的行政规范性文件，应当及时修改或者废止。现由市民政局进行清理并公布。</w:t>
      </w:r>
    </w:p>
    <w:p>
      <w:pPr>
        <w:pStyle w:val="7"/>
        <w:spacing w:before="0" w:beforeAutospacing="0" w:after="0" w:afterAutospacing="0" w:line="560" w:lineRule="exact"/>
        <w:ind w:firstLine="640" w:firstLineChars="200"/>
        <w:jc w:val="both"/>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起草</w:t>
      </w:r>
      <w:r>
        <w:rPr>
          <w:rFonts w:hint="eastAsia" w:ascii="黑体" w:hAnsi="黑体" w:eastAsia="黑体"/>
          <w:sz w:val="32"/>
          <w:szCs w:val="32"/>
        </w:rPr>
        <w:t>依据</w:t>
      </w:r>
    </w:p>
    <w:p>
      <w:pPr>
        <w:pStyle w:val="7"/>
        <w:spacing w:before="0" w:beforeAutospacing="0" w:after="0" w:afterAutospacing="0" w:line="560" w:lineRule="exact"/>
        <w:ind w:firstLine="640" w:firstLineChars="200"/>
        <w:jc w:val="both"/>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rPr>
        <w:t>《浙江省行政规范性文件管理办法》（浙江省政府令第372号）</w:t>
      </w:r>
      <w:r>
        <w:rPr>
          <w:rFonts w:hint="eastAsia" w:ascii="仿宋_GB2312" w:eastAsia="仿宋_GB2312"/>
          <w:sz w:val="32"/>
          <w:szCs w:val="32"/>
          <w:lang w:eastAsia="zh-CN"/>
        </w:rPr>
        <w:t>；</w:t>
      </w:r>
    </w:p>
    <w:p>
      <w:pPr>
        <w:pStyle w:val="7"/>
        <w:spacing w:before="0" w:beforeAutospacing="0" w:after="0" w:afterAutospacing="0" w:line="560" w:lineRule="exact"/>
        <w:ind w:firstLine="640" w:firstLineChars="200"/>
        <w:jc w:val="both"/>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rPr>
        <w:t>《丽水市人民政府关于印发丽水市人民政府行政规范性文件管理办法的通知》（丽政发〔2020〕20号）</w:t>
      </w:r>
      <w:r>
        <w:rPr>
          <w:rFonts w:hint="eastAsia" w:ascii="仿宋_GB2312" w:eastAsia="仿宋_GB2312"/>
          <w:sz w:val="32"/>
          <w:szCs w:val="32"/>
          <w:lang w:eastAsia="zh-CN"/>
        </w:rPr>
        <w:t>。</w:t>
      </w:r>
    </w:p>
    <w:p>
      <w:pPr>
        <w:pStyle w:val="7"/>
        <w:spacing w:before="0" w:beforeAutospacing="0" w:after="0" w:afterAutospacing="0" w:line="560" w:lineRule="exact"/>
        <w:ind w:firstLine="640" w:firstLineChars="200"/>
        <w:jc w:val="both"/>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起草过程</w:t>
      </w:r>
      <w:r>
        <w:rPr>
          <w:rFonts w:hint="eastAsia" w:ascii="黑体" w:hAnsi="黑体" w:eastAsia="黑体"/>
          <w:sz w:val="32"/>
          <w:szCs w:val="32"/>
        </w:rPr>
        <w:t xml:space="preserve"> </w:t>
      </w:r>
    </w:p>
    <w:p>
      <w:pPr>
        <w:pStyle w:val="4"/>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hAnsi="宋体"/>
          <w:sz w:val="32"/>
          <w:szCs w:val="32"/>
          <w:lang w:eastAsia="zh-CN"/>
        </w:rPr>
      </w:pPr>
      <w:r>
        <w:rPr>
          <w:rFonts w:hint="eastAsia" w:hAnsi="仿宋" w:cs="仿宋_GB2312"/>
          <w:szCs w:val="32"/>
          <w:lang w:val="en-US" w:eastAsia="zh-CN"/>
        </w:rPr>
        <w:t>2021年12</w:t>
      </w:r>
      <w:r>
        <w:rPr>
          <w:rFonts w:hint="eastAsia" w:hAnsi="仿宋" w:cs="仿宋_GB2312"/>
          <w:szCs w:val="32"/>
        </w:rPr>
        <w:t>月，市民政局</w:t>
      </w:r>
      <w:r>
        <w:rPr>
          <w:rFonts w:hint="eastAsia" w:hAnsi="仿宋" w:cs="仿宋_GB2312"/>
          <w:szCs w:val="32"/>
          <w:lang w:eastAsia="zh-CN"/>
        </w:rPr>
        <w:t>各业务处室提出</w:t>
      </w:r>
      <w:r>
        <w:rPr>
          <w:rFonts w:hint="eastAsia" w:ascii="仿宋_GB2312" w:hAnsi="宋体" w:eastAsia="仿宋_GB2312"/>
          <w:sz w:val="32"/>
          <w:szCs w:val="32"/>
        </w:rPr>
        <w:t>清理建议</w:t>
      </w:r>
      <w:r>
        <w:rPr>
          <w:rFonts w:hint="eastAsia" w:hAnsi="宋体"/>
          <w:sz w:val="32"/>
          <w:szCs w:val="32"/>
          <w:lang w:eastAsia="zh-CN"/>
        </w:rPr>
        <w:t>，形成清理目录初稿；</w:t>
      </w:r>
    </w:p>
    <w:p>
      <w:pPr>
        <w:pStyle w:val="4"/>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hAnsi="仿宋" w:cs="仿宋_GB2312"/>
          <w:color w:val="auto"/>
          <w:szCs w:val="32"/>
          <w:lang w:val="en-US" w:eastAsia="zh-CN"/>
        </w:rPr>
      </w:pPr>
      <w:r>
        <w:rPr>
          <w:rFonts w:hint="eastAsia" w:hAnsi="宋体"/>
          <w:sz w:val="32"/>
          <w:szCs w:val="32"/>
          <w:lang w:val="en-US" w:eastAsia="zh-CN"/>
        </w:rPr>
        <w:t>2022年2月11日-16日，向市司法局、市财政局、市残联，各县（市、区）民政局、南明山街道办事处进行第一轮</w:t>
      </w:r>
      <w:r>
        <w:rPr>
          <w:rFonts w:hint="eastAsia" w:hAnsi="仿宋" w:cs="仿宋_GB2312"/>
          <w:szCs w:val="32"/>
          <w:lang w:eastAsia="zh-CN"/>
        </w:rPr>
        <w:t>意见征求，</w:t>
      </w:r>
      <w:r>
        <w:rPr>
          <w:rFonts w:hint="eastAsia" w:hAnsi="仿宋" w:cs="仿宋_GB2312"/>
          <w:color w:val="auto"/>
          <w:szCs w:val="32"/>
          <w:lang w:eastAsia="zh-CN"/>
        </w:rPr>
        <w:t>期间未收到修改意见</w:t>
      </w:r>
      <w:r>
        <w:rPr>
          <w:rFonts w:hint="eastAsia" w:hAnsi="仿宋" w:cs="仿宋_GB2312"/>
          <w:color w:val="auto"/>
          <w:szCs w:val="32"/>
          <w:lang w:val="en-US" w:eastAsia="zh-CN"/>
        </w:rPr>
        <w:t>。</w:t>
      </w:r>
    </w:p>
    <w:p>
      <w:pPr>
        <w:pStyle w:val="4"/>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default" w:hAnsi="仿宋" w:cs="仿宋_GB2312"/>
          <w:color w:val="auto"/>
          <w:szCs w:val="32"/>
          <w:lang w:val="en-US" w:eastAsia="zh-CN"/>
        </w:rPr>
      </w:pPr>
      <w:r>
        <w:rPr>
          <w:rFonts w:hint="eastAsia" w:hAnsi="仿宋" w:cs="仿宋_GB2312"/>
          <w:color w:val="auto"/>
          <w:szCs w:val="32"/>
          <w:lang w:val="en-US" w:eastAsia="zh-CN"/>
        </w:rPr>
        <w:t>2022年2月16日—25日，在网站上面征求公众等意见。</w:t>
      </w:r>
      <w:bookmarkStart w:id="0" w:name="_GoBack"/>
      <w:bookmarkEnd w:id="0"/>
    </w:p>
    <w:p>
      <w:pPr>
        <w:pStyle w:val="4"/>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黑体" w:hAnsi="黑体" w:eastAsia="黑体" w:cs="黑体"/>
          <w:color w:val="auto"/>
          <w:szCs w:val="32"/>
          <w:lang w:val="en-US" w:eastAsia="zh-CN"/>
        </w:rPr>
      </w:pPr>
      <w:r>
        <w:rPr>
          <w:rFonts w:hint="eastAsia" w:ascii="黑体" w:hAnsi="黑体" w:eastAsia="黑体" w:cs="黑体"/>
          <w:color w:val="auto"/>
          <w:szCs w:val="32"/>
          <w:lang w:val="en-US" w:eastAsia="zh-CN"/>
        </w:rPr>
        <w:t>四、主要内容</w:t>
      </w:r>
    </w:p>
    <w:p>
      <w:pPr>
        <w:spacing w:line="600" w:lineRule="exact"/>
        <w:ind w:firstLine="640" w:firstLineChars="200"/>
        <w:rPr>
          <w:rFonts w:hint="eastAsia" w:ascii="仿宋_GB2312" w:hAnsi="Calibri" w:eastAsia="仿宋_GB2312" w:cs="Times New Roman"/>
          <w:sz w:val="32"/>
          <w:szCs w:val="32"/>
          <w:lang w:eastAsia="zh-CN"/>
        </w:rPr>
      </w:pPr>
      <w:r>
        <w:rPr>
          <w:rFonts w:ascii="仿宋_GB2312" w:hAnsi="Calibri" w:eastAsia="仿宋_GB2312"/>
          <w:sz w:val="32"/>
          <w:szCs w:val="32"/>
        </w:rPr>
        <w:t>本次清理结果为保留继续有效的行政规范</w:t>
      </w:r>
      <w:r>
        <w:rPr>
          <w:rFonts w:ascii="仿宋_GB2312" w:hAnsi="宋体" w:eastAsia="仿宋_GB2312"/>
          <w:sz w:val="32"/>
          <w:szCs w:val="32"/>
        </w:rPr>
        <w:t>性文件</w:t>
      </w:r>
      <w:r>
        <w:rPr>
          <w:rFonts w:hint="eastAsia" w:ascii="仿宋_GB2312" w:hAnsi="宋体" w:eastAsia="仿宋_GB2312"/>
          <w:sz w:val="32"/>
          <w:szCs w:val="32"/>
        </w:rPr>
        <w:t>1</w:t>
      </w:r>
      <w:r>
        <w:rPr>
          <w:rFonts w:hint="eastAsia" w:ascii="仿宋_GB2312" w:hAnsi="宋体" w:eastAsia="仿宋_GB2312"/>
          <w:sz w:val="32"/>
          <w:szCs w:val="32"/>
          <w:lang w:val="en-US" w:eastAsia="zh-CN"/>
        </w:rPr>
        <w:t>6</w:t>
      </w:r>
      <w:r>
        <w:rPr>
          <w:rFonts w:ascii="仿宋_GB2312" w:hAnsi="宋体" w:eastAsia="仿宋_GB2312"/>
          <w:sz w:val="32"/>
          <w:szCs w:val="32"/>
        </w:rPr>
        <w:t>件，</w:t>
      </w:r>
      <w:r>
        <w:rPr>
          <w:rFonts w:hint="eastAsia" w:ascii="仿宋_GB2312" w:hAnsi="宋体" w:eastAsia="仿宋_GB2312"/>
          <w:sz w:val="32"/>
          <w:szCs w:val="32"/>
        </w:rPr>
        <w:t>决</w:t>
      </w:r>
      <w:r>
        <w:rPr>
          <w:rFonts w:hint="eastAsia" w:ascii="仿宋_GB2312" w:hAnsi="Calibri" w:eastAsia="仿宋_GB2312"/>
          <w:sz w:val="32"/>
          <w:szCs w:val="32"/>
        </w:rPr>
        <w:t>定</w:t>
      </w:r>
      <w:r>
        <w:rPr>
          <w:rFonts w:ascii="仿宋_GB2312" w:hAnsi="Calibri" w:eastAsia="仿宋_GB2312"/>
          <w:sz w:val="32"/>
          <w:szCs w:val="32"/>
        </w:rPr>
        <w:t>废止的行政规范性文件</w:t>
      </w:r>
      <w:r>
        <w:rPr>
          <w:rFonts w:hint="eastAsia" w:ascii="仿宋_GB2312" w:hAnsi="Calibri" w:eastAsia="仿宋_GB2312"/>
          <w:sz w:val="32"/>
          <w:szCs w:val="32"/>
        </w:rPr>
        <w:t>3</w:t>
      </w:r>
      <w:r>
        <w:rPr>
          <w:rFonts w:ascii="仿宋_GB2312" w:hAnsi="Calibri" w:eastAsia="仿宋_GB2312" w:cs="Times New Roman"/>
          <w:sz w:val="32"/>
          <w:szCs w:val="32"/>
        </w:rPr>
        <w:t>件</w:t>
      </w:r>
      <w:r>
        <w:rPr>
          <w:rFonts w:hint="eastAsia" w:ascii="仿宋_GB2312" w:hAnsi="Calibri" w:eastAsia="仿宋_GB2312" w:cs="Times New Roman"/>
          <w:sz w:val="32"/>
          <w:szCs w:val="32"/>
          <w:lang w:eastAsia="zh-CN"/>
        </w:rPr>
        <w:t>，其中</w:t>
      </w:r>
      <w:r>
        <w:rPr>
          <w:rFonts w:hint="eastAsia" w:ascii="仿宋_GB2312" w:hAnsi="Calibri" w:eastAsia="仿宋_GB2312" w:cs="Times New Roman"/>
          <w:sz w:val="32"/>
          <w:szCs w:val="32"/>
        </w:rPr>
        <w:t>拟废止的文件及废止原因</w:t>
      </w:r>
      <w:r>
        <w:rPr>
          <w:rFonts w:hint="eastAsia" w:ascii="仿宋_GB2312" w:hAnsi="Calibri" w:eastAsia="仿宋_GB2312" w:cs="Times New Roman"/>
          <w:sz w:val="32"/>
          <w:szCs w:val="32"/>
          <w:lang w:eastAsia="zh-CN"/>
        </w:rPr>
        <w:t>如下：</w:t>
      </w:r>
    </w:p>
    <w:p>
      <w:pPr>
        <w:pStyle w:val="2"/>
        <w:rPr>
          <w:rFonts w:hint="eastAsia"/>
          <w:lang w:eastAsia="zh-CN"/>
        </w:rPr>
      </w:pPr>
    </w:p>
    <w:tbl>
      <w:tblPr>
        <w:tblStyle w:val="8"/>
        <w:tblW w:w="9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3554"/>
        <w:gridCol w:w="2281"/>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noWrap w:val="0"/>
            <w:vAlign w:val="center"/>
          </w:tcPr>
          <w:p>
            <w:pPr>
              <w:spacing w:line="560" w:lineRule="exact"/>
              <w:jc w:val="center"/>
              <w:rPr>
                <w:rFonts w:ascii="黑体" w:hAnsi="黑体" w:eastAsia="黑体"/>
                <w:sz w:val="30"/>
                <w:szCs w:val="30"/>
              </w:rPr>
            </w:pPr>
            <w:r>
              <w:rPr>
                <w:rFonts w:hint="eastAsia" w:ascii="黑体" w:hAnsi="黑体" w:eastAsia="黑体"/>
                <w:sz w:val="30"/>
                <w:szCs w:val="30"/>
              </w:rPr>
              <w:t>序号</w:t>
            </w:r>
          </w:p>
        </w:tc>
        <w:tc>
          <w:tcPr>
            <w:tcW w:w="3554" w:type="dxa"/>
            <w:noWrap w:val="0"/>
            <w:vAlign w:val="center"/>
          </w:tcPr>
          <w:p>
            <w:pPr>
              <w:spacing w:line="560" w:lineRule="exact"/>
              <w:jc w:val="center"/>
              <w:rPr>
                <w:rFonts w:ascii="黑体" w:hAnsi="黑体" w:eastAsia="黑体"/>
                <w:sz w:val="30"/>
                <w:szCs w:val="30"/>
              </w:rPr>
            </w:pPr>
            <w:r>
              <w:rPr>
                <w:rFonts w:hint="eastAsia" w:ascii="黑体" w:hAnsi="黑体" w:eastAsia="黑体"/>
                <w:sz w:val="30"/>
                <w:szCs w:val="30"/>
              </w:rPr>
              <w:t>文件名称</w:t>
            </w:r>
          </w:p>
        </w:tc>
        <w:tc>
          <w:tcPr>
            <w:tcW w:w="2281" w:type="dxa"/>
            <w:noWrap w:val="0"/>
            <w:vAlign w:val="center"/>
          </w:tcPr>
          <w:p>
            <w:pPr>
              <w:spacing w:line="560" w:lineRule="exact"/>
              <w:jc w:val="center"/>
              <w:rPr>
                <w:rFonts w:ascii="黑体" w:hAnsi="黑体" w:eastAsia="黑体"/>
                <w:sz w:val="30"/>
                <w:szCs w:val="30"/>
              </w:rPr>
            </w:pPr>
            <w:r>
              <w:rPr>
                <w:rFonts w:hint="eastAsia" w:ascii="黑体" w:hAnsi="黑体" w:eastAsia="黑体"/>
                <w:sz w:val="30"/>
                <w:szCs w:val="30"/>
              </w:rPr>
              <w:t>文号</w:t>
            </w:r>
          </w:p>
        </w:tc>
        <w:tc>
          <w:tcPr>
            <w:tcW w:w="2972" w:type="dxa"/>
            <w:noWrap w:val="0"/>
            <w:vAlign w:val="center"/>
          </w:tcPr>
          <w:p>
            <w:pPr>
              <w:spacing w:line="560" w:lineRule="exact"/>
              <w:jc w:val="center"/>
              <w:rPr>
                <w:rFonts w:hint="eastAsia" w:ascii="黑体" w:hAnsi="黑体" w:eastAsia="黑体"/>
                <w:sz w:val="30"/>
                <w:szCs w:val="30"/>
                <w:lang w:eastAsia="zh-CN"/>
              </w:rPr>
            </w:pPr>
            <w:r>
              <w:rPr>
                <w:rFonts w:hint="eastAsia" w:ascii="黑体" w:hAnsi="黑体" w:eastAsia="黑体"/>
                <w:sz w:val="30"/>
                <w:szCs w:val="30"/>
                <w:lang w:eastAsia="zh-CN"/>
              </w:rPr>
              <w:t>废止理由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825"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1</w:t>
            </w:r>
          </w:p>
        </w:tc>
        <w:tc>
          <w:tcPr>
            <w:tcW w:w="3554" w:type="dxa"/>
            <w:noWrap w:val="0"/>
            <w:vAlign w:val="center"/>
          </w:tcPr>
          <w:p>
            <w:pPr>
              <w:spacing w:line="360" w:lineRule="exact"/>
              <w:jc w:val="left"/>
              <w:rPr>
                <w:rFonts w:hint="eastAsia" w:ascii="宋体" w:hAnsi="宋体" w:eastAsia="宋体" w:cs="宋体"/>
                <w:sz w:val="24"/>
                <w:szCs w:val="24"/>
              </w:rPr>
            </w:pPr>
            <w:r>
              <w:rPr>
                <w:rFonts w:hint="eastAsia" w:ascii="宋体" w:hAnsi="宋体" w:eastAsia="宋体" w:cs="宋体"/>
                <w:sz w:val="24"/>
                <w:szCs w:val="24"/>
              </w:rPr>
              <w:t>丽水市民政局关于社会救助家庭经济状况认定办法补充意见的通知</w:t>
            </w:r>
          </w:p>
        </w:tc>
        <w:tc>
          <w:tcPr>
            <w:tcW w:w="2281" w:type="dxa"/>
            <w:noWrap w:val="0"/>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丽民〔2016〕80号</w:t>
            </w:r>
          </w:p>
        </w:tc>
        <w:tc>
          <w:tcPr>
            <w:tcW w:w="2972" w:type="dxa"/>
            <w:noWrap w:val="0"/>
            <w:vAlign w:val="center"/>
          </w:tcPr>
          <w:p>
            <w:pPr>
              <w:keepNext w:val="0"/>
              <w:keepLines w:val="0"/>
              <w:widowControl/>
              <w:suppressLineNumbers w:val="0"/>
              <w:jc w:val="left"/>
              <w:textAlignment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《浙江省人民政府办公厅关于印发浙江省社会救助家庭经济状况核对管理工作实施办法的通知》（浙政办发〔2021〕25号）出台后，该文件已不再适用。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825"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2</w:t>
            </w:r>
          </w:p>
        </w:tc>
        <w:tc>
          <w:tcPr>
            <w:tcW w:w="3554" w:type="dxa"/>
            <w:noWrap w:val="0"/>
            <w:vAlign w:val="center"/>
          </w:tcPr>
          <w:p>
            <w:pPr>
              <w:keepNext w:val="0"/>
              <w:keepLines w:val="0"/>
              <w:widowControl/>
              <w:suppressLineNumbers w:val="0"/>
              <w:jc w:val="left"/>
              <w:textAlignment w:val="center"/>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丽水市民政局  丽水市财政局  丽水市残疾人联合会关于印发《丽水市困难残疾人生活补贴实施细则》和《丽水市重度残疾人护理补贴实施细则》的通知</w:t>
            </w:r>
          </w:p>
        </w:tc>
        <w:tc>
          <w:tcPr>
            <w:tcW w:w="2281" w:type="dxa"/>
            <w:noWrap w:val="0"/>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丽民〔2016〕83号</w:t>
            </w:r>
          </w:p>
        </w:tc>
        <w:tc>
          <w:tcPr>
            <w:tcW w:w="2972" w:type="dxa"/>
            <w:noWrap w:val="0"/>
            <w:vAlign w:val="center"/>
          </w:tcPr>
          <w:p>
            <w:pPr>
              <w:keepNext w:val="0"/>
              <w:keepLines w:val="0"/>
              <w:widowControl/>
              <w:suppressLineNumbers w:val="0"/>
              <w:jc w:val="left"/>
              <w:textAlignment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《浙江省民政厅   浙江省财政厅浙江省残疾人联合会关于印发浙江省困难残疾人生活补贴和重度残疾人护理补贴实施办法的通知》（浙民福〔2021〕191 号）出台后，该文件已不再适用。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825" w:type="dxa"/>
            <w:noWrap w:val="0"/>
            <w:vAlign w:val="center"/>
          </w:tcPr>
          <w:p>
            <w:pPr>
              <w:spacing w:line="56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3</w:t>
            </w:r>
          </w:p>
        </w:tc>
        <w:tc>
          <w:tcPr>
            <w:tcW w:w="3554" w:type="dxa"/>
            <w:noWrap w:val="0"/>
            <w:vAlign w:val="center"/>
          </w:tcPr>
          <w:p>
            <w:pPr>
              <w:spacing w:line="360" w:lineRule="exact"/>
              <w:jc w:val="left"/>
              <w:rPr>
                <w:rFonts w:hint="eastAsia" w:ascii="宋体" w:hAnsi="宋体" w:eastAsia="宋体" w:cs="宋体"/>
                <w:sz w:val="24"/>
                <w:szCs w:val="24"/>
              </w:rPr>
            </w:pPr>
            <w:r>
              <w:rPr>
                <w:rFonts w:hint="eastAsia" w:ascii="宋体" w:hAnsi="宋体" w:eastAsia="宋体" w:cs="宋体"/>
                <w:sz w:val="24"/>
                <w:szCs w:val="24"/>
              </w:rPr>
              <w:t>丽水市民政局关于提高全市支宁返丽人员固定生活补助的通知</w:t>
            </w:r>
          </w:p>
        </w:tc>
        <w:tc>
          <w:tcPr>
            <w:tcW w:w="2281" w:type="dxa"/>
            <w:noWrap w:val="0"/>
            <w:vAlign w:val="center"/>
          </w:tcPr>
          <w:p>
            <w:pPr>
              <w:spacing w:line="360" w:lineRule="exact"/>
              <w:jc w:val="center"/>
              <w:rPr>
                <w:rFonts w:hint="eastAsia" w:ascii="宋体" w:hAnsi="宋体" w:eastAsia="宋体" w:cs="宋体"/>
                <w:snapToGrid w:val="0"/>
                <w:spacing w:val="-12"/>
                <w:kern w:val="0"/>
                <w:sz w:val="24"/>
                <w:szCs w:val="24"/>
              </w:rPr>
            </w:pPr>
            <w:r>
              <w:rPr>
                <w:rFonts w:hint="eastAsia" w:ascii="宋体" w:hAnsi="宋体" w:eastAsia="宋体" w:cs="宋体"/>
                <w:snapToGrid w:val="0"/>
                <w:spacing w:val="-12"/>
                <w:kern w:val="0"/>
                <w:sz w:val="24"/>
                <w:szCs w:val="24"/>
              </w:rPr>
              <w:t>丽民〔2019〕52号</w:t>
            </w:r>
          </w:p>
        </w:tc>
        <w:tc>
          <w:tcPr>
            <w:tcW w:w="2972" w:type="dxa"/>
            <w:noWrap w:val="0"/>
            <w:vAlign w:val="center"/>
          </w:tcPr>
          <w:p>
            <w:pPr>
              <w:spacing w:line="360" w:lineRule="exact"/>
              <w:jc w:val="left"/>
              <w:rPr>
                <w:rFonts w:hint="eastAsia" w:ascii="宋体" w:hAnsi="宋体" w:eastAsia="宋体" w:cs="宋体"/>
                <w:spacing w:val="-10"/>
                <w:sz w:val="24"/>
                <w:szCs w:val="24"/>
                <w:lang w:eastAsia="zh-CN"/>
              </w:rPr>
            </w:pPr>
            <w:r>
              <w:rPr>
                <w:rFonts w:hint="eastAsia" w:ascii="宋体" w:hAnsi="宋体" w:eastAsia="宋体" w:cs="宋体"/>
                <w:spacing w:val="-10"/>
                <w:sz w:val="24"/>
                <w:szCs w:val="24"/>
                <w:lang w:eastAsia="zh-CN"/>
              </w:rPr>
              <w:t>该补助标准已不再适应当前社会发展需求。</w:t>
            </w:r>
          </w:p>
        </w:tc>
      </w:tr>
    </w:tbl>
    <w:p>
      <w:pPr>
        <w:pStyle w:val="2"/>
      </w:pPr>
    </w:p>
    <w:p>
      <w:pPr>
        <w:pStyle w:val="7"/>
        <w:spacing w:before="0" w:beforeAutospacing="0" w:after="0" w:afterAutospacing="0" w:line="560" w:lineRule="exact"/>
        <w:ind w:firstLine="640" w:firstLineChars="200"/>
        <w:jc w:val="both"/>
        <w:rPr>
          <w:rFonts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 xml:space="preserve">、施行时间 </w:t>
      </w:r>
    </w:p>
    <w:p>
      <w:pPr>
        <w:ind w:firstLine="640"/>
        <w:rPr>
          <w:rFonts w:ascii="仿宋_GB2312" w:hAnsi="Calibri" w:eastAsia="仿宋_GB2312"/>
          <w:kern w:val="0"/>
          <w:sz w:val="32"/>
          <w:szCs w:val="32"/>
        </w:rPr>
      </w:pPr>
      <w:r>
        <w:rPr>
          <w:rFonts w:hint="eastAsia" w:ascii="仿宋_GB2312" w:hAnsi="Calibri" w:eastAsia="仿宋_GB2312"/>
          <w:kern w:val="0"/>
          <w:sz w:val="32"/>
          <w:szCs w:val="32"/>
        </w:rPr>
        <w:t>为保障政策有效执行，不符合上位法规定或不适应当前社会发展的行政规范性文件，应当及时修改或废止，该文件因公布后不立即施行将有碍于行政规范性文件执行，因此本《通知》自发布之日起施行，凡公布废止的文件，自《通知》公布之日起一律停止执行，不再作为行政管理的依据。</w:t>
      </w:r>
    </w:p>
    <w:sectPr>
      <w:footerReference r:id="rId3" w:type="default"/>
      <w:footerReference r:id="rId4" w:type="even"/>
      <w:pgSz w:w="11906" w:h="16838"/>
      <w:pgMar w:top="1418" w:right="1361" w:bottom="113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321547"/>
      <w:docPartObj>
        <w:docPartGallery w:val="autotext"/>
      </w:docPartObj>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83"/>
    <w:rsid w:val="00001DF9"/>
    <w:rsid w:val="00004D97"/>
    <w:rsid w:val="00023F67"/>
    <w:rsid w:val="00027FF7"/>
    <w:rsid w:val="00033733"/>
    <w:rsid w:val="00035165"/>
    <w:rsid w:val="00041541"/>
    <w:rsid w:val="00050E09"/>
    <w:rsid w:val="00051F63"/>
    <w:rsid w:val="00061D26"/>
    <w:rsid w:val="00065027"/>
    <w:rsid w:val="00084B58"/>
    <w:rsid w:val="00084ED1"/>
    <w:rsid w:val="00085CC9"/>
    <w:rsid w:val="000A28CA"/>
    <w:rsid w:val="000B0E78"/>
    <w:rsid w:val="000B5CAF"/>
    <w:rsid w:val="000D0ADA"/>
    <w:rsid w:val="000D382D"/>
    <w:rsid w:val="000E0DEC"/>
    <w:rsid w:val="000E331F"/>
    <w:rsid w:val="000E780F"/>
    <w:rsid w:val="000F04CD"/>
    <w:rsid w:val="00100F7F"/>
    <w:rsid w:val="00120004"/>
    <w:rsid w:val="001343F9"/>
    <w:rsid w:val="00152C65"/>
    <w:rsid w:val="001725CA"/>
    <w:rsid w:val="0017622F"/>
    <w:rsid w:val="001824EB"/>
    <w:rsid w:val="001A0D53"/>
    <w:rsid w:val="001A680B"/>
    <w:rsid w:val="001A70D0"/>
    <w:rsid w:val="001B3A82"/>
    <w:rsid w:val="001B7960"/>
    <w:rsid w:val="001D33BE"/>
    <w:rsid w:val="001D58FD"/>
    <w:rsid w:val="001D75C9"/>
    <w:rsid w:val="001E6C7D"/>
    <w:rsid w:val="0021109A"/>
    <w:rsid w:val="00211A8D"/>
    <w:rsid w:val="00212370"/>
    <w:rsid w:val="00215832"/>
    <w:rsid w:val="00217A77"/>
    <w:rsid w:val="00226810"/>
    <w:rsid w:val="002325F9"/>
    <w:rsid w:val="002342F2"/>
    <w:rsid w:val="00241D51"/>
    <w:rsid w:val="002477DA"/>
    <w:rsid w:val="00257E32"/>
    <w:rsid w:val="00274D7A"/>
    <w:rsid w:val="002801AE"/>
    <w:rsid w:val="002858DC"/>
    <w:rsid w:val="00295AD6"/>
    <w:rsid w:val="002A793C"/>
    <w:rsid w:val="002A7D1D"/>
    <w:rsid w:val="002B217E"/>
    <w:rsid w:val="002B5CBC"/>
    <w:rsid w:val="002C11FC"/>
    <w:rsid w:val="002C34A8"/>
    <w:rsid w:val="002C3CD4"/>
    <w:rsid w:val="002E08A0"/>
    <w:rsid w:val="002E1707"/>
    <w:rsid w:val="002F2F01"/>
    <w:rsid w:val="002F57D0"/>
    <w:rsid w:val="002F676F"/>
    <w:rsid w:val="00311C23"/>
    <w:rsid w:val="003208AC"/>
    <w:rsid w:val="00331462"/>
    <w:rsid w:val="0033160A"/>
    <w:rsid w:val="00333F65"/>
    <w:rsid w:val="00347B33"/>
    <w:rsid w:val="00347EC3"/>
    <w:rsid w:val="00360E73"/>
    <w:rsid w:val="00365DA9"/>
    <w:rsid w:val="00375ADE"/>
    <w:rsid w:val="0037751C"/>
    <w:rsid w:val="00384BCA"/>
    <w:rsid w:val="003854FC"/>
    <w:rsid w:val="00391BAD"/>
    <w:rsid w:val="00395DE0"/>
    <w:rsid w:val="003A3D9D"/>
    <w:rsid w:val="003A60FF"/>
    <w:rsid w:val="003B3E52"/>
    <w:rsid w:val="003C2EC4"/>
    <w:rsid w:val="003C5637"/>
    <w:rsid w:val="003F25AD"/>
    <w:rsid w:val="00402D91"/>
    <w:rsid w:val="00407E1C"/>
    <w:rsid w:val="00410B73"/>
    <w:rsid w:val="00414852"/>
    <w:rsid w:val="00422AC9"/>
    <w:rsid w:val="00425DB5"/>
    <w:rsid w:val="00433281"/>
    <w:rsid w:val="00490264"/>
    <w:rsid w:val="004A0287"/>
    <w:rsid w:val="004A26AA"/>
    <w:rsid w:val="004C09C3"/>
    <w:rsid w:val="00501997"/>
    <w:rsid w:val="00506D52"/>
    <w:rsid w:val="00515157"/>
    <w:rsid w:val="00533290"/>
    <w:rsid w:val="005352A7"/>
    <w:rsid w:val="00565D6A"/>
    <w:rsid w:val="005753FC"/>
    <w:rsid w:val="00584D1F"/>
    <w:rsid w:val="00597553"/>
    <w:rsid w:val="005A2897"/>
    <w:rsid w:val="005A4559"/>
    <w:rsid w:val="005C4113"/>
    <w:rsid w:val="005D6EDB"/>
    <w:rsid w:val="005E73AD"/>
    <w:rsid w:val="006275A6"/>
    <w:rsid w:val="0062762D"/>
    <w:rsid w:val="006426F5"/>
    <w:rsid w:val="0065524F"/>
    <w:rsid w:val="0066013F"/>
    <w:rsid w:val="0068756F"/>
    <w:rsid w:val="006A67B4"/>
    <w:rsid w:val="006A6A1B"/>
    <w:rsid w:val="006A7800"/>
    <w:rsid w:val="006B0D8E"/>
    <w:rsid w:val="006C34AC"/>
    <w:rsid w:val="006D6D1B"/>
    <w:rsid w:val="006F05AE"/>
    <w:rsid w:val="006F0B5D"/>
    <w:rsid w:val="006F6A26"/>
    <w:rsid w:val="00703ABA"/>
    <w:rsid w:val="00705F35"/>
    <w:rsid w:val="00713B10"/>
    <w:rsid w:val="00726612"/>
    <w:rsid w:val="00726BCB"/>
    <w:rsid w:val="0074694D"/>
    <w:rsid w:val="00752A56"/>
    <w:rsid w:val="007535F3"/>
    <w:rsid w:val="0076392E"/>
    <w:rsid w:val="00765FDE"/>
    <w:rsid w:val="0078212C"/>
    <w:rsid w:val="007A1D85"/>
    <w:rsid w:val="007A2AFA"/>
    <w:rsid w:val="007B2455"/>
    <w:rsid w:val="007E2C5B"/>
    <w:rsid w:val="007E4F7C"/>
    <w:rsid w:val="007F57E1"/>
    <w:rsid w:val="007F59DF"/>
    <w:rsid w:val="008174D4"/>
    <w:rsid w:val="00824617"/>
    <w:rsid w:val="00827349"/>
    <w:rsid w:val="00831EAB"/>
    <w:rsid w:val="0085236C"/>
    <w:rsid w:val="0085474C"/>
    <w:rsid w:val="0085554A"/>
    <w:rsid w:val="0085575E"/>
    <w:rsid w:val="008567C0"/>
    <w:rsid w:val="008674DD"/>
    <w:rsid w:val="00870704"/>
    <w:rsid w:val="00875B8D"/>
    <w:rsid w:val="00877486"/>
    <w:rsid w:val="008836C5"/>
    <w:rsid w:val="00884231"/>
    <w:rsid w:val="008A12F2"/>
    <w:rsid w:val="008A1956"/>
    <w:rsid w:val="008A5A21"/>
    <w:rsid w:val="008B3CD2"/>
    <w:rsid w:val="008B5AFD"/>
    <w:rsid w:val="008E3F8E"/>
    <w:rsid w:val="008F090E"/>
    <w:rsid w:val="008F1FC6"/>
    <w:rsid w:val="009024E5"/>
    <w:rsid w:val="0090455A"/>
    <w:rsid w:val="00914149"/>
    <w:rsid w:val="00933DA1"/>
    <w:rsid w:val="009367E1"/>
    <w:rsid w:val="009445B9"/>
    <w:rsid w:val="00944B91"/>
    <w:rsid w:val="00950B45"/>
    <w:rsid w:val="00957D0B"/>
    <w:rsid w:val="00957D2C"/>
    <w:rsid w:val="0096514B"/>
    <w:rsid w:val="00971411"/>
    <w:rsid w:val="00992BAB"/>
    <w:rsid w:val="009A1118"/>
    <w:rsid w:val="009A5B26"/>
    <w:rsid w:val="009B7E43"/>
    <w:rsid w:val="009C1217"/>
    <w:rsid w:val="009D3887"/>
    <w:rsid w:val="009D799D"/>
    <w:rsid w:val="009E2CD7"/>
    <w:rsid w:val="009F0556"/>
    <w:rsid w:val="00A15954"/>
    <w:rsid w:val="00A22C1A"/>
    <w:rsid w:val="00A24F6B"/>
    <w:rsid w:val="00A25777"/>
    <w:rsid w:val="00A31CC3"/>
    <w:rsid w:val="00A4136B"/>
    <w:rsid w:val="00A430C2"/>
    <w:rsid w:val="00A44CE0"/>
    <w:rsid w:val="00A62B95"/>
    <w:rsid w:val="00A70516"/>
    <w:rsid w:val="00A751A0"/>
    <w:rsid w:val="00A937FE"/>
    <w:rsid w:val="00A97C1B"/>
    <w:rsid w:val="00AA0C3C"/>
    <w:rsid w:val="00AA7D49"/>
    <w:rsid w:val="00AE3168"/>
    <w:rsid w:val="00B02851"/>
    <w:rsid w:val="00B044CC"/>
    <w:rsid w:val="00B065A7"/>
    <w:rsid w:val="00B113AD"/>
    <w:rsid w:val="00B11FDD"/>
    <w:rsid w:val="00B23EF6"/>
    <w:rsid w:val="00B25A68"/>
    <w:rsid w:val="00B424B3"/>
    <w:rsid w:val="00B52E12"/>
    <w:rsid w:val="00B60940"/>
    <w:rsid w:val="00B62948"/>
    <w:rsid w:val="00B67842"/>
    <w:rsid w:val="00B7262E"/>
    <w:rsid w:val="00B741C2"/>
    <w:rsid w:val="00B81EC0"/>
    <w:rsid w:val="00B856C8"/>
    <w:rsid w:val="00B93DD5"/>
    <w:rsid w:val="00BA4C97"/>
    <w:rsid w:val="00BA4E88"/>
    <w:rsid w:val="00BB0C52"/>
    <w:rsid w:val="00BC74A2"/>
    <w:rsid w:val="00BD5493"/>
    <w:rsid w:val="00BF01DE"/>
    <w:rsid w:val="00BF6DF7"/>
    <w:rsid w:val="00C3316F"/>
    <w:rsid w:val="00C345C9"/>
    <w:rsid w:val="00C65554"/>
    <w:rsid w:val="00C6583B"/>
    <w:rsid w:val="00C926F9"/>
    <w:rsid w:val="00C93FFD"/>
    <w:rsid w:val="00CA547D"/>
    <w:rsid w:val="00CF2F0F"/>
    <w:rsid w:val="00D04FCB"/>
    <w:rsid w:val="00D133BC"/>
    <w:rsid w:val="00D150EC"/>
    <w:rsid w:val="00D16BC4"/>
    <w:rsid w:val="00D17309"/>
    <w:rsid w:val="00D252B9"/>
    <w:rsid w:val="00D2716A"/>
    <w:rsid w:val="00D27900"/>
    <w:rsid w:val="00D459B6"/>
    <w:rsid w:val="00D53C1C"/>
    <w:rsid w:val="00D56FB6"/>
    <w:rsid w:val="00D72737"/>
    <w:rsid w:val="00D729A4"/>
    <w:rsid w:val="00D73483"/>
    <w:rsid w:val="00D90505"/>
    <w:rsid w:val="00D92C16"/>
    <w:rsid w:val="00DA38A2"/>
    <w:rsid w:val="00DA3E3A"/>
    <w:rsid w:val="00DB0E35"/>
    <w:rsid w:val="00DB4C46"/>
    <w:rsid w:val="00DC3C4C"/>
    <w:rsid w:val="00DC3D96"/>
    <w:rsid w:val="00DD3F98"/>
    <w:rsid w:val="00DD70A9"/>
    <w:rsid w:val="00DE0D1E"/>
    <w:rsid w:val="00DF3FCA"/>
    <w:rsid w:val="00E03A26"/>
    <w:rsid w:val="00E03FF7"/>
    <w:rsid w:val="00E0638F"/>
    <w:rsid w:val="00E1276E"/>
    <w:rsid w:val="00E3177F"/>
    <w:rsid w:val="00E47DAE"/>
    <w:rsid w:val="00E518C9"/>
    <w:rsid w:val="00E554E1"/>
    <w:rsid w:val="00E559C4"/>
    <w:rsid w:val="00E6419D"/>
    <w:rsid w:val="00E67940"/>
    <w:rsid w:val="00E77916"/>
    <w:rsid w:val="00E83C65"/>
    <w:rsid w:val="00E8482E"/>
    <w:rsid w:val="00E94A3B"/>
    <w:rsid w:val="00EA0255"/>
    <w:rsid w:val="00EA1FE5"/>
    <w:rsid w:val="00EC5707"/>
    <w:rsid w:val="00ED0A07"/>
    <w:rsid w:val="00ED3C5D"/>
    <w:rsid w:val="00EF6E3D"/>
    <w:rsid w:val="00F0666A"/>
    <w:rsid w:val="00F17E0D"/>
    <w:rsid w:val="00F20998"/>
    <w:rsid w:val="00F30DF8"/>
    <w:rsid w:val="00F4398A"/>
    <w:rsid w:val="00F44CD7"/>
    <w:rsid w:val="00F53E6B"/>
    <w:rsid w:val="00F719B5"/>
    <w:rsid w:val="00F76610"/>
    <w:rsid w:val="00F843FB"/>
    <w:rsid w:val="00F87E9D"/>
    <w:rsid w:val="00F87F50"/>
    <w:rsid w:val="00F93DE1"/>
    <w:rsid w:val="00F9435B"/>
    <w:rsid w:val="00FA5745"/>
    <w:rsid w:val="0B9A47A6"/>
    <w:rsid w:val="7FFA63B7"/>
    <w:rsid w:val="BFFE7B90"/>
    <w:rsid w:val="DFFDAC7A"/>
    <w:rsid w:val="F9EF86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lock Text"/>
    <w:basedOn w:val="3"/>
    <w:next w:val="3"/>
    <w:qFormat/>
    <w:uiPriority w:val="0"/>
    <w:pPr>
      <w:spacing w:afterLines="0" w:afterAutospacing="0" w:line="550" w:lineRule="exact"/>
      <w:ind w:left="0" w:leftChars="0" w:rightChars="0"/>
      <w:jc w:val="left"/>
    </w:pPr>
    <w:rPr>
      <w:rFonts w:hAnsi="宋体"/>
    </w:rPr>
  </w:style>
  <w:style w:type="paragraph" w:styleId="3">
    <w:name w:val="Plain Text"/>
    <w:basedOn w:val="1"/>
    <w:qFormat/>
    <w:uiPriority w:val="0"/>
    <w:rPr>
      <w:rFonts w:ascii="宋体" w:hAnsi="Courier New"/>
    </w:rPr>
  </w:style>
  <w:style w:type="paragraph" w:styleId="4">
    <w:name w:val="Body Text"/>
    <w:basedOn w:val="1"/>
    <w:link w:val="12"/>
    <w:qFormat/>
    <w:uiPriority w:val="0"/>
    <w:pPr>
      <w:spacing w:line="360" w:lineRule="auto"/>
    </w:pPr>
    <w:rPr>
      <w:rFonts w:ascii="仿宋_GB2312" w:eastAsia="仿宋_GB2312"/>
      <w:sz w:val="32"/>
      <w:szCs w:val="20"/>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customStyle="1" w:styleId="11">
    <w:name w:val="页脚 Char"/>
    <w:basedOn w:val="9"/>
    <w:link w:val="5"/>
    <w:qFormat/>
    <w:uiPriority w:val="99"/>
    <w:rPr>
      <w:rFonts w:ascii="Times New Roman" w:hAnsi="Times New Roman" w:eastAsia="宋体" w:cs="Times New Roman"/>
      <w:sz w:val="18"/>
      <w:szCs w:val="18"/>
    </w:rPr>
  </w:style>
  <w:style w:type="character" w:customStyle="1" w:styleId="12">
    <w:name w:val="正文文本 Char"/>
    <w:basedOn w:val="9"/>
    <w:link w:val="4"/>
    <w:qFormat/>
    <w:uiPriority w:val="0"/>
    <w:rPr>
      <w:rFonts w:ascii="仿宋_GB2312" w:hAnsi="Times New Roman" w:eastAsia="仿宋_GB2312" w:cs="Times New Roman"/>
      <w:sz w:val="32"/>
      <w:szCs w:val="20"/>
    </w:rPr>
  </w:style>
  <w:style w:type="character" w:customStyle="1" w:styleId="13">
    <w:name w:val="页眉 Char"/>
    <w:basedOn w:val="9"/>
    <w:link w:val="6"/>
    <w:qFormat/>
    <w:uiPriority w:val="99"/>
    <w:rPr>
      <w:rFonts w:ascii="Times New Roman" w:hAnsi="Times New Roman" w:eastAsia="宋体" w:cs="Times New Roman"/>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239</Words>
  <Characters>1364</Characters>
  <Lines>11</Lines>
  <Paragraphs>3</Paragraphs>
  <TotalTime>4</TotalTime>
  <ScaleCrop>false</ScaleCrop>
  <LinksUpToDate>false</LinksUpToDate>
  <CharactersWithSpaces>1600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2019-07-20T07:45:00Z</dcterms:created>
  <dc:creator>Administrator</dc:creator>
  <cp:lastModifiedBy>杨菲</cp:lastModifiedBy>
  <cp:lastPrinted>2019-02-26T07:02:00Z</cp:lastPrinted>
  <dcterms:modified xsi:type="dcterms:W3CDTF">2022-02-16T09:14:06Z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