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48" w:firstLineChars="192"/>
        <w:jc w:val="center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项目单位自评基本情况表</w:t>
      </w:r>
    </w:p>
    <w:p>
      <w:pPr>
        <w:spacing w:line="600" w:lineRule="exact"/>
        <w:ind w:firstLine="347" w:firstLineChars="192"/>
        <w:jc w:val="center"/>
        <w:rPr>
          <w:rFonts w:ascii="仿宋" w:hAnsi="仿宋" w:eastAsia="仿宋"/>
          <w:b/>
          <w:bCs/>
          <w:sz w:val="18"/>
          <w:szCs w:val="18"/>
        </w:rPr>
      </w:pPr>
    </w:p>
    <w:p>
      <w:p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项目名称：活动中心管理</w:t>
      </w:r>
    </w:p>
    <w:tbl>
      <w:tblPr>
        <w:tblStyle w:val="4"/>
        <w:tblW w:w="8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633"/>
        <w:gridCol w:w="1509"/>
        <w:gridCol w:w="576"/>
        <w:gridCol w:w="568"/>
        <w:gridCol w:w="180"/>
        <w:gridCol w:w="1136"/>
        <w:gridCol w:w="201"/>
        <w:gridCol w:w="360"/>
        <w:gridCol w:w="911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342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02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项目负责人</w:t>
            </w:r>
          </w:p>
        </w:tc>
        <w:tc>
          <w:tcPr>
            <w:tcW w:w="132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潘旺峰</w:t>
            </w:r>
          </w:p>
        </w:tc>
        <w:tc>
          <w:tcPr>
            <w:tcW w:w="169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22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2638818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30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地     址</w:t>
            </w:r>
          </w:p>
        </w:tc>
        <w:tc>
          <w:tcPr>
            <w:tcW w:w="30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丽水市灯塔街131号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邮编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323000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302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项目起止时间</w:t>
            </w:r>
          </w:p>
        </w:tc>
        <w:tc>
          <w:tcPr>
            <w:tcW w:w="531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2019.01.01～2019.12.31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0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预算金额（万元）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72</w:t>
            </w:r>
          </w:p>
        </w:tc>
        <w:tc>
          <w:tcPr>
            <w:tcW w:w="2608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实际支出金额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（万元）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951" w:firstLineChars="317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0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其中：中央财政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08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951" w:firstLineChars="317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0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951" w:firstLineChars="317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省财政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08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951" w:firstLineChars="317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0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951" w:firstLineChars="317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市财政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72</w:t>
            </w:r>
          </w:p>
        </w:tc>
        <w:tc>
          <w:tcPr>
            <w:tcW w:w="2608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951" w:firstLineChars="317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0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951" w:firstLineChars="317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其它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08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951" w:firstLineChars="317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34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支出内容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（经济科目）</w:t>
            </w:r>
          </w:p>
        </w:tc>
        <w:tc>
          <w:tcPr>
            <w:tcW w:w="24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预算支出数</w:t>
            </w:r>
          </w:p>
        </w:tc>
        <w:tc>
          <w:tcPr>
            <w:tcW w:w="28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实际支出数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办公费</w:t>
            </w:r>
          </w:p>
        </w:tc>
        <w:tc>
          <w:tcPr>
            <w:tcW w:w="24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28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水费</w:t>
            </w:r>
          </w:p>
        </w:tc>
        <w:tc>
          <w:tcPr>
            <w:tcW w:w="24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2857" w:type="dxa"/>
            <w:gridSpan w:val="4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0.66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电费</w:t>
            </w:r>
          </w:p>
        </w:tc>
        <w:tc>
          <w:tcPr>
            <w:tcW w:w="24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2857" w:type="dxa"/>
            <w:gridSpan w:val="4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邮电费</w:t>
            </w:r>
          </w:p>
        </w:tc>
        <w:tc>
          <w:tcPr>
            <w:tcW w:w="24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857" w:type="dxa"/>
            <w:gridSpan w:val="4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物业管理费</w:t>
            </w:r>
          </w:p>
        </w:tc>
        <w:tc>
          <w:tcPr>
            <w:tcW w:w="24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857" w:type="dxa"/>
            <w:gridSpan w:val="4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29.96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差旅费</w:t>
            </w:r>
          </w:p>
        </w:tc>
        <w:tc>
          <w:tcPr>
            <w:tcW w:w="24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</w:p>
        </w:tc>
        <w:tc>
          <w:tcPr>
            <w:tcW w:w="2857" w:type="dxa"/>
            <w:gridSpan w:val="4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修缮费</w:t>
            </w:r>
          </w:p>
        </w:tc>
        <w:tc>
          <w:tcPr>
            <w:tcW w:w="24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2857" w:type="dxa"/>
            <w:gridSpan w:val="4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劳务费</w:t>
            </w:r>
          </w:p>
        </w:tc>
        <w:tc>
          <w:tcPr>
            <w:tcW w:w="24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857" w:type="dxa"/>
            <w:gridSpan w:val="4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其他商品服务支出</w:t>
            </w:r>
          </w:p>
        </w:tc>
        <w:tc>
          <w:tcPr>
            <w:tcW w:w="24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2857" w:type="dxa"/>
            <w:gridSpan w:val="4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支出合计</w:t>
            </w:r>
          </w:p>
        </w:tc>
        <w:tc>
          <w:tcPr>
            <w:tcW w:w="24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72</w:t>
            </w:r>
          </w:p>
        </w:tc>
        <w:tc>
          <w:tcPr>
            <w:tcW w:w="2857" w:type="dxa"/>
            <w:gridSpan w:val="4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834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三、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项目绩效目标完成情况（简要）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883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项目绩效目标及实施计划</w:t>
            </w:r>
          </w:p>
        </w:tc>
        <w:tc>
          <w:tcPr>
            <w:tcW w:w="328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预期绩效目标</w:t>
            </w:r>
          </w:p>
        </w:tc>
        <w:tc>
          <w:tcPr>
            <w:tcW w:w="4173" w:type="dxa"/>
            <w:gridSpan w:val="6"/>
            <w:tcBorders>
              <w:bottom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8" w:hRule="atLeast"/>
          <w:jc w:val="center"/>
        </w:trPr>
        <w:tc>
          <w:tcPr>
            <w:tcW w:w="88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328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，市老干部活动中心在市委老干部局的领导下，认真贯彻“学、乐、为”方针，倾力打造老干部的文化乐园、品质家园。一是加强硬件设施建设。建设老党员驿站，方便老干部党组织开展学习、活动、交流。二是组织 开展老干部文体活动，不断丰富老同志晚年精神文化生活。三是推进老干部志愿服务活动。充分发挥老干部的优势和作用，积极开展老干部为党和人民的事业增添正能量活动。四是加强常青园大院管理。</w:t>
            </w:r>
          </w:p>
        </w:tc>
        <w:tc>
          <w:tcPr>
            <w:tcW w:w="4173" w:type="dxa"/>
            <w:gridSpan w:val="6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一是开展了丰富多彩的老干部活动。通过趣味比赛、全市门球赛、庆祝新中国成立90周年文艺晚会等活动，组织老干部参与活动，参与演出。二是建设老党员驿站，加强了我市老干部党建阵地建设，为我市老干部党组织学习活动提供了可靠的场所保障。三是加强了老干部活动团体规范化建设，组织各团体协会开展活动，引导发挥正能量，通过对活动团体进行财务检查，进一步提升了团体的规范化社团化建设管理。四是加强常青园大院的运营管理和服务保障，将大院物业进行整体服务外包，加强活动室相关活动器材的添置，不断满足老同志的活动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834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20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</w:t>
            </w:r>
          </w:p>
        </w:tc>
        <w:tc>
          <w:tcPr>
            <w:tcW w:w="208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职务</w:t>
            </w:r>
          </w:p>
        </w:tc>
        <w:tc>
          <w:tcPr>
            <w:tcW w:w="26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联系电话及手机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5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潘旺峰</w:t>
            </w:r>
          </w:p>
        </w:tc>
        <w:tc>
          <w:tcPr>
            <w:tcW w:w="20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市老干部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活动中心</w:t>
            </w:r>
          </w:p>
        </w:tc>
        <w:tc>
          <w:tcPr>
            <w:tcW w:w="208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主任</w:t>
            </w:r>
          </w:p>
        </w:tc>
        <w:tc>
          <w:tcPr>
            <w:tcW w:w="26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18857813320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5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李锦毅</w:t>
            </w:r>
          </w:p>
        </w:tc>
        <w:tc>
          <w:tcPr>
            <w:tcW w:w="20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市老干部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活动中心</w:t>
            </w:r>
          </w:p>
        </w:tc>
        <w:tc>
          <w:tcPr>
            <w:tcW w:w="208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主任科员</w:t>
            </w:r>
          </w:p>
        </w:tc>
        <w:tc>
          <w:tcPr>
            <w:tcW w:w="26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18857813325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5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黄晓华</w:t>
            </w:r>
          </w:p>
        </w:tc>
        <w:tc>
          <w:tcPr>
            <w:tcW w:w="20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市委老干部局</w:t>
            </w:r>
          </w:p>
        </w:tc>
        <w:tc>
          <w:tcPr>
            <w:tcW w:w="208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财务</w:t>
            </w:r>
          </w:p>
        </w:tc>
        <w:tc>
          <w:tcPr>
            <w:tcW w:w="26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188578133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  <w:jc w:val="center"/>
        </w:trPr>
        <w:tc>
          <w:tcPr>
            <w:tcW w:w="8342" w:type="dxa"/>
            <w:gridSpan w:val="11"/>
            <w:tcBorders>
              <w:bottom w:val="single" w:color="auto" w:sz="4" w:space="0"/>
            </w:tcBorders>
          </w:tcPr>
          <w:p>
            <w:pPr>
              <w:spacing w:line="600" w:lineRule="exac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五、项目单位（评价机构）意见：</w:t>
            </w:r>
          </w:p>
          <w:p>
            <w:pPr>
              <w:spacing w:line="60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达到预期绩效目标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，自评优秀。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</w:t>
            </w:r>
          </w:p>
          <w:p>
            <w:pPr>
              <w:spacing w:line="600" w:lineRule="exact"/>
              <w:ind w:firstLine="5440" w:firstLineChars="17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（盖章）</w:t>
            </w:r>
          </w:p>
          <w:p>
            <w:pPr>
              <w:spacing w:line="600" w:lineRule="exact"/>
              <w:ind w:firstLine="4960" w:firstLineChars="15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年 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月 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  <w:jc w:val="center"/>
        </w:trPr>
        <w:tc>
          <w:tcPr>
            <w:tcW w:w="8342" w:type="dxa"/>
            <w:gridSpan w:val="11"/>
            <w:tcBorders>
              <w:bottom w:val="single" w:color="auto" w:sz="4" w:space="0"/>
            </w:tcBorders>
          </w:tcPr>
          <w:p>
            <w:pPr>
              <w:spacing w:line="60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六、主管部门审核意见：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</w:t>
            </w:r>
          </w:p>
          <w:p>
            <w:pPr>
              <w:spacing w:line="600" w:lineRule="exact"/>
              <w:ind w:firstLine="5120" w:firstLineChars="1600"/>
              <w:rPr>
                <w:rFonts w:ascii="仿宋" w:hAnsi="仿宋" w:eastAsia="仿宋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</w:rPr>
              <w:t>（盖单）</w:t>
            </w:r>
          </w:p>
          <w:p>
            <w:pPr>
              <w:spacing w:line="60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   年   月  日</w:t>
            </w:r>
          </w:p>
        </w:tc>
      </w:tr>
    </w:tbl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8E"/>
    <w:rsid w:val="0005791E"/>
    <w:rsid w:val="000C2137"/>
    <w:rsid w:val="001C63C4"/>
    <w:rsid w:val="00406168"/>
    <w:rsid w:val="00473702"/>
    <w:rsid w:val="004F68C2"/>
    <w:rsid w:val="005A56A5"/>
    <w:rsid w:val="00746FB2"/>
    <w:rsid w:val="0090388E"/>
    <w:rsid w:val="009D5BFC"/>
    <w:rsid w:val="00B42D0D"/>
    <w:rsid w:val="00B7670E"/>
    <w:rsid w:val="00BC3D19"/>
    <w:rsid w:val="00BE78D3"/>
    <w:rsid w:val="00D1135F"/>
    <w:rsid w:val="00D92A53"/>
    <w:rsid w:val="00DA1599"/>
    <w:rsid w:val="00DE3B4A"/>
    <w:rsid w:val="00E030B7"/>
    <w:rsid w:val="04B6227E"/>
    <w:rsid w:val="08AF0C95"/>
    <w:rsid w:val="0AE45CC9"/>
    <w:rsid w:val="0E1E3DBC"/>
    <w:rsid w:val="0FA80D45"/>
    <w:rsid w:val="132A6B67"/>
    <w:rsid w:val="13AC00E4"/>
    <w:rsid w:val="152C6494"/>
    <w:rsid w:val="153B752C"/>
    <w:rsid w:val="16B37083"/>
    <w:rsid w:val="198E24FA"/>
    <w:rsid w:val="1B40301A"/>
    <w:rsid w:val="2088002F"/>
    <w:rsid w:val="22C62E89"/>
    <w:rsid w:val="27596AC1"/>
    <w:rsid w:val="2B795757"/>
    <w:rsid w:val="2CD868E2"/>
    <w:rsid w:val="2E6D2BBB"/>
    <w:rsid w:val="310B1EE1"/>
    <w:rsid w:val="33D737FB"/>
    <w:rsid w:val="34556775"/>
    <w:rsid w:val="39D06CCD"/>
    <w:rsid w:val="3D4C1EEF"/>
    <w:rsid w:val="427E3B6E"/>
    <w:rsid w:val="43666BC8"/>
    <w:rsid w:val="446A026F"/>
    <w:rsid w:val="4DC82710"/>
    <w:rsid w:val="52B64575"/>
    <w:rsid w:val="56F843F1"/>
    <w:rsid w:val="5A105430"/>
    <w:rsid w:val="5C8E5452"/>
    <w:rsid w:val="5FB0592A"/>
    <w:rsid w:val="621F3D60"/>
    <w:rsid w:val="64F14920"/>
    <w:rsid w:val="6A7722DA"/>
    <w:rsid w:val="71906B6E"/>
    <w:rsid w:val="75F72273"/>
    <w:rsid w:val="7683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6</Pages>
  <Words>316</Words>
  <Characters>1805</Characters>
  <Lines>15</Lines>
  <Paragraphs>4</Paragraphs>
  <TotalTime>29</TotalTime>
  <ScaleCrop>false</ScaleCrop>
  <LinksUpToDate>false</LinksUpToDate>
  <CharactersWithSpaces>2117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2020-04-09T03:00:00Z</dcterms:created>
  <dc:creator>lshc-110</dc:creator>
  <cp:lastModifiedBy>Administrator</cp:lastModifiedBy>
  <dcterms:modified xsi:type="dcterms:W3CDTF">2020-08-26T07:57:34Z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