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67.200.10</w:t>
      </w:r>
      <w:r>
        <w:fldChar w:fldCharType="end"/>
      </w:r>
      <w:bookmarkEnd w:id="0"/>
    </w:p>
    <w:p>
      <w:pPr>
        <w:pStyle w:val="119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X 14</w:t>
      </w:r>
      <w:r>
        <w:fldChar w:fldCharType="end"/>
      </w:r>
      <w:bookmarkEnd w:id="1"/>
    </w:p>
    <w:tbl>
      <w:tblPr>
        <w:tblStyle w:val="29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3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6192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iuL+zVAAAABwEAAA8AAAAA&#10;AAAAAQAgAAAAIgAAAGRycy9kb3ducmV2LnhtbFBLAQIUABQAAAAIAIdO4kBPU9qbpQEAAFkDAAAO&#10;AAAAAAAAAAEAIAAAACQBAABkcnMvZTJvRG9jLnhtbFBLBQYAAAAABgAGAFkBAAA7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105"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lang w:eastAsia="zh-CN"/>
        </w:rPr>
        <w:t>3</w:t>
      </w:r>
      <w:r>
        <w:rPr>
          <w:rFonts w:hint="eastAsia"/>
          <w:lang w:val="en-US" w:eastAsia="zh-CN"/>
        </w:rPr>
        <w:t>3</w:t>
      </w:r>
      <w:r>
        <w:fldChar w:fldCharType="end"/>
      </w:r>
      <w:bookmarkEnd w:id="3"/>
    </w:p>
    <w:p>
      <w:pPr>
        <w:pStyle w:val="106"/>
      </w:pPr>
      <w:bookmarkStart w:id="4" w:name="c4"/>
      <w:r>
        <w:fldChar w:fldCharType="begin">
          <w:ffData>
            <w:name w:val="c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浙江省丽水市</w:t>
      </w:r>
      <w:r>
        <w:fldChar w:fldCharType="end"/>
      </w:r>
      <w:bookmarkEnd w:id="4"/>
      <w:r>
        <w:rPr>
          <w:rFonts w:hint="eastAsia"/>
        </w:rPr>
        <w:t>地方标准</w:t>
      </w:r>
    </w:p>
    <w:p>
      <w:pPr>
        <w:pStyle w:val="43"/>
        <w:rPr>
          <w:rFonts w:hAnsi="黑体"/>
        </w:rPr>
      </w:pPr>
      <w:r>
        <w:rPr>
          <w:rFonts w:ascii="Times New Roman"/>
        </w:rPr>
        <w:t xml:space="preserve">DB </w:t>
      </w:r>
      <w:bookmarkStart w:id="5" w:name="StdNo0"/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 xml:space="preserve">/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Style w:val="29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</w:pPr>
            <w:bookmarkStart w:id="8" w:name="DT"/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4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6192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eYPLL1gAAAAgBAAAPAAAAAAAAAAEA&#10;IAAAACIAAABkcnMvZG93bnJldi54bWxQSwECFAAUAAAACACHTuJA3v1eMZ8BAABZAwAADgAAAAAA&#10;AAABACAAAAAlAQAAZHJzL2Uyb0RvYy54bWxQSwUGAAAAAAYABgBZAQAANg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43"/>
        <w:rPr>
          <w:rFonts w:hAnsi="黑体"/>
        </w:rPr>
      </w:pPr>
    </w:p>
    <w:p>
      <w:pPr>
        <w:pStyle w:val="43"/>
        <w:rPr>
          <w:rFonts w:hAnsi="黑体"/>
        </w:rPr>
      </w:pPr>
    </w:p>
    <w:p>
      <w:pPr>
        <w:pStyle w:val="74"/>
      </w:pPr>
      <w:bookmarkStart w:id="9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初榨油茶籽油生产技术规范</w:t>
      </w:r>
      <w:r>
        <w:fldChar w:fldCharType="end"/>
      </w:r>
      <w:bookmarkEnd w:id="9"/>
    </w:p>
    <w:p>
      <w:pPr>
        <w:pStyle w:val="75"/>
      </w:pPr>
      <w:bookmarkStart w:id="10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Standards on processing techniques of </w:t>
      </w:r>
      <w:r>
        <w:rPr>
          <w:rFonts w:hint="eastAsia"/>
        </w:rPr>
        <w:t>pressing o</w:t>
      </w:r>
      <w:r>
        <w:t>il-tea camellia seed oil</w:t>
      </w:r>
      <w:r>
        <w:fldChar w:fldCharType="end"/>
      </w:r>
      <w:bookmarkEnd w:id="10"/>
    </w:p>
    <w:p>
      <w:pPr>
        <w:pStyle w:val="76"/>
      </w:pPr>
      <w:bookmarkStart w:id="11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29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5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6192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WJrpLVAAAACgEAAA8AAAAAAAAAAQAg&#10;AAAAIgAAAGRycy9kb3ducmV2LnhtbFBLAQIUABQAAAAIAIdO4kCtXeKBnwEAAFkDAAAOAAAAAAAA&#10;AAEAIAAAACQBAABkcnMvZTJvRG9jLnhtbFBLBQYAAAAABgAGAFkBAAA1BQAAAAA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6192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+GL5dYAAAAJAQAADwAAAAAAAAAB&#10;ACAAAAAiAAAAZHJzL2Rvd25yZXYueG1sUEsBAhQAFAAAAAgAh07iQMkfsNegAQAAWQMAAA4AAAAA&#10;AAAAAQAgAAAAJQEAAGRycy9lMm9Eb2MueG1sUEsFBgAAAAAGAAYAWQEAADc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</w:pPr>
            <w:bookmarkStart w:id="13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（本稿完成日期：）</w:t>
            </w:r>
            <w:r>
              <w:fldChar w:fldCharType="end"/>
            </w:r>
            <w:bookmarkEnd w:id="13"/>
          </w:p>
        </w:tc>
      </w:tr>
    </w:tbl>
    <w:p>
      <w:pPr>
        <w:pStyle w:val="126"/>
      </w:pPr>
      <w:bookmarkStart w:id="14" w:name="FY"/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WHazzWAAAA&#10;CwEAAA8AAAAAAAAAAQAgAAAAIgAAAGRycy9kb3ducmV2LnhtbFBLAQIUABQAAAAIAIdO4kDsUJIV&#10;5gEAANs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7"/>
      </w:pPr>
      <w:bookmarkStart w:id="16" w:name="SY"/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07"/>
      </w:pPr>
      <w:bookmarkStart w:id="19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丽水市市场监督管理局</w:t>
      </w:r>
      <w:r>
        <w:fldChar w:fldCharType="end"/>
      </w:r>
      <w:bookmarkEnd w:id="19"/>
      <w:r>
        <w:rPr>
          <w:rFonts w:hAnsi="黑体"/>
        </w:rPr>
        <w:t>   </w:t>
      </w:r>
      <w:r>
        <w:rPr>
          <w:rStyle w:val="69"/>
          <w:rFonts w:hint="eastAsia"/>
        </w:rPr>
        <w:t>发布</w:t>
      </w:r>
    </w:p>
    <w:p>
      <w:pPr>
        <w:pStyle w:val="21"/>
        <w:sectPr>
          <w:pgSz w:w="11906" w:h="16838"/>
          <w:pgMar w:top="567" w:right="850" w:bottom="1134" w:left="1418" w:header="0" w:footer="0" w:gutter="0"/>
          <w:pgNumType w:fmt="upperRoman" w:start="1"/>
          <w:cols w:space="425" w:num="1"/>
          <w:formProt w:val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0.05pt;margin-top:184.25pt;height:0pt;width:481.9pt;z-index:251659264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kHiX9cA&#10;AAAJAQAADwAAAAAAAAABACAAAAAiAAAAZHJzL2Rvd25yZXYueG1sUEsBAhQAFAAAAAgAh07iQAu5&#10;e4bnAQAA2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6"/>
        <w:bidi w:val="0"/>
        <w:rPr>
          <w:rFonts w:hint="eastAsia"/>
          <w:lang w:eastAsia="zh-CN"/>
        </w:rPr>
      </w:pPr>
      <w:bookmarkStart w:id="20" w:name="_Toc38461387"/>
      <w:bookmarkStart w:id="21" w:name="_Toc30292"/>
      <w:bookmarkStart w:id="22" w:name="_Toc38461017"/>
      <w:bookmarkStart w:id="23" w:name="_Toc38460989"/>
      <w:bookmarkStart w:id="24" w:name="_Toc38610418"/>
      <w:bookmarkStart w:id="25" w:name="_Toc38610455"/>
      <w:bookmarkStart w:id="26" w:name="_Toc38461426"/>
      <w:bookmarkStart w:id="27" w:name="_Toc38788527"/>
      <w:bookmarkStart w:id="28" w:name="_Toc5559"/>
      <w:bookmarkStart w:id="29" w:name="_Toc14867"/>
      <w:bookmarkStart w:id="30" w:name="_Toc28527"/>
      <w:bookmarkStart w:id="31" w:name="_Toc38610687"/>
      <w:bookmarkStart w:id="32" w:name="_Toc38610269"/>
      <w:bookmarkStart w:id="33" w:name="_Toc38786423"/>
      <w:bookmarkStart w:id="34" w:name="_Toc38787997"/>
      <w:r>
        <w:rPr>
          <w:rFonts w:hint="eastAsia"/>
          <w:lang w:eastAsia="zh-CN"/>
        </w:rPr>
        <w:t>目</w:t>
      </w:r>
      <w:bookmarkStart w:id="35" w:name="BKML"/>
      <w:r>
        <w:rPr>
          <w:rFonts w:hint="eastAsia"/>
          <w:lang w:eastAsia="zh-CN"/>
        </w:rPr>
        <w:t>  次</w:t>
      </w:r>
      <w:bookmarkEnd w:id="35"/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 w:fldLock="1"/>
      </w:r>
      <w:r>
        <w:rPr>
          <w:rFonts w:hint="eastAsia"/>
          <w:lang w:eastAsia="zh-CN"/>
        </w:rPr>
        <w:instrText xml:space="preserve"> TOC \h \z \t"前言、引言标题,1,参考文献、索引标题,1,章标题,1,参考文献,1,附录标识,1" \* MERGEFORMAT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_Toc11922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前</w:t>
      </w:r>
      <w:r>
        <w:rPr>
          <w:rFonts w:hAnsi="黑体"/>
        </w:rPr>
        <w:t>  </w:t>
      </w:r>
      <w:r>
        <w:rPr>
          <w:rFonts w:hint="eastAsia"/>
        </w:rPr>
        <w:t>言</w:t>
      </w:r>
      <w:r>
        <w:tab/>
      </w:r>
      <w:r>
        <w:fldChar w:fldCharType="begin"/>
      </w:r>
      <w:r>
        <w:instrText xml:space="preserve"> PAGEREF _Toc11922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_Toc7083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>1</w:t>
      </w:r>
      <w:r>
        <w:rPr>
          <w:rFonts w:hint="eastAsia" w:ascii="黑体" w:eastAsia="黑体"/>
          <w:i w:val="0"/>
          <w:szCs w:val="21"/>
          <w:lang w:eastAsia="zh-CN"/>
        </w:rPr>
        <w:t>　</w:t>
      </w:r>
      <w:r>
        <w:rPr>
          <w:rFonts w:hint="eastAsia"/>
        </w:rPr>
        <w:t>范围</w:t>
      </w:r>
      <w:r>
        <w:tab/>
      </w:r>
      <w:r>
        <w:fldChar w:fldCharType="begin"/>
      </w:r>
      <w:r>
        <w:instrText xml:space="preserve"> PAGEREF _Toc7083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_Toc21262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>2</w:t>
      </w:r>
      <w:r>
        <w:rPr>
          <w:rFonts w:hint="eastAsia" w:ascii="黑体" w:eastAsia="黑体"/>
          <w:i w:val="0"/>
          <w:szCs w:val="21"/>
          <w:lang w:eastAsia="zh-CN"/>
        </w:rPr>
        <w:t>　</w:t>
      </w:r>
      <w:r>
        <w:rPr>
          <w:rFonts w:hint="eastAsia"/>
        </w:rPr>
        <w:t>规范性引用文件</w:t>
      </w:r>
      <w:r>
        <w:tab/>
      </w:r>
      <w:r>
        <w:fldChar w:fldCharType="begin"/>
      </w:r>
      <w:r>
        <w:instrText xml:space="preserve"> PAGEREF _Toc21262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_Toc26186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>3</w:t>
      </w:r>
      <w:r>
        <w:rPr>
          <w:rFonts w:hint="eastAsia" w:ascii="黑体" w:eastAsia="黑体"/>
          <w:i w:val="0"/>
          <w:szCs w:val="21"/>
          <w:lang w:eastAsia="zh-CN"/>
        </w:rPr>
        <w:t>　</w:t>
      </w:r>
      <w:r>
        <w:rPr>
          <w:rFonts w:hint="eastAsia"/>
        </w:rPr>
        <w:t>术语和定义</w:t>
      </w:r>
      <w:r>
        <w:tab/>
      </w:r>
      <w:r>
        <w:fldChar w:fldCharType="begin"/>
      </w:r>
      <w:r>
        <w:instrText xml:space="preserve"> PAGEREF _Toc26186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_Toc8218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>4</w:t>
      </w:r>
      <w:r>
        <w:rPr>
          <w:rFonts w:hint="eastAsia" w:ascii="黑体" w:eastAsia="黑体"/>
          <w:i w:val="0"/>
          <w:szCs w:val="21"/>
          <w:lang w:eastAsia="zh-CN"/>
        </w:rPr>
        <w:t>　</w:t>
      </w:r>
      <w:r>
        <w:rPr>
          <w:rFonts w:hint="eastAsia"/>
        </w:rPr>
        <w:t>原料</w:t>
      </w:r>
      <w:r>
        <w:rPr>
          <w:rFonts w:hint="eastAsia"/>
          <w:lang w:eastAsia="zh-CN"/>
        </w:rPr>
        <w:t>采后处理</w:t>
      </w:r>
      <w:r>
        <w:tab/>
      </w:r>
      <w:r>
        <w:fldChar w:fldCharType="begin"/>
      </w:r>
      <w:r>
        <w:instrText xml:space="preserve"> PAGEREF _Toc8218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_Toc30991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>5</w:t>
      </w:r>
      <w:r>
        <w:rPr>
          <w:rFonts w:hint="eastAsia" w:ascii="黑体" w:eastAsia="黑体"/>
          <w:i w:val="0"/>
          <w:szCs w:val="21"/>
          <w:lang w:eastAsia="zh-CN"/>
        </w:rPr>
        <w:t>　除</w:t>
      </w:r>
      <w:r>
        <w:rPr>
          <w:rFonts w:hint="eastAsia"/>
        </w:rPr>
        <w:t>杂</w:t>
      </w:r>
      <w:r>
        <w:tab/>
      </w:r>
      <w:r>
        <w:fldChar w:fldCharType="begin"/>
      </w:r>
      <w:r>
        <w:instrText xml:space="preserve"> PAGEREF _Toc30991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_Toc30769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>6</w:t>
      </w:r>
      <w:r>
        <w:rPr>
          <w:rFonts w:hint="eastAsia" w:ascii="黑体" w:eastAsia="黑体"/>
          <w:i w:val="0"/>
          <w:szCs w:val="21"/>
          <w:lang w:eastAsia="zh-CN"/>
        </w:rPr>
        <w:t>　</w:t>
      </w:r>
      <w:r>
        <w:rPr>
          <w:rFonts w:hint="eastAsia"/>
        </w:rPr>
        <w:t>脱壳</w:t>
      </w:r>
      <w:r>
        <w:tab/>
      </w:r>
      <w:r>
        <w:fldChar w:fldCharType="begin"/>
      </w:r>
      <w:r>
        <w:instrText xml:space="preserve"> PAGEREF _Toc30769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_Toc17724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>7</w:t>
      </w:r>
      <w:r>
        <w:rPr>
          <w:rFonts w:hint="eastAsia" w:ascii="黑体" w:eastAsia="黑体"/>
          <w:i w:val="0"/>
          <w:szCs w:val="21"/>
          <w:lang w:eastAsia="zh-CN"/>
        </w:rPr>
        <w:t>　</w:t>
      </w:r>
      <w:r>
        <w:rPr>
          <w:rFonts w:hint="eastAsia"/>
          <w:lang w:eastAsia="zh-CN"/>
        </w:rPr>
        <w:t>破碎</w:t>
      </w:r>
      <w:r>
        <w:tab/>
      </w:r>
      <w:r>
        <w:fldChar w:fldCharType="begin"/>
      </w:r>
      <w:r>
        <w:instrText xml:space="preserve"> PAGEREF _Toc17724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_Toc1397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>8</w:t>
      </w:r>
      <w:r>
        <w:rPr>
          <w:rFonts w:hint="eastAsia" w:ascii="黑体" w:eastAsia="黑体"/>
          <w:i w:val="0"/>
          <w:szCs w:val="21"/>
          <w:lang w:eastAsia="zh-CN"/>
        </w:rPr>
        <w:t>　</w:t>
      </w:r>
      <w:r>
        <w:rPr>
          <w:rFonts w:hint="eastAsia"/>
          <w:lang w:eastAsia="zh-CN"/>
        </w:rPr>
        <w:t>蒸炒</w:t>
      </w:r>
      <w:r>
        <w:tab/>
      </w:r>
      <w:r>
        <w:fldChar w:fldCharType="begin"/>
      </w:r>
      <w:r>
        <w:instrText xml:space="preserve"> PAGEREF _Toc1397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_Toc31404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>9</w:t>
      </w:r>
      <w:r>
        <w:rPr>
          <w:rFonts w:hint="eastAsia" w:ascii="黑体" w:eastAsia="黑体"/>
          <w:i w:val="0"/>
          <w:szCs w:val="21"/>
          <w:lang w:eastAsia="zh-CN"/>
        </w:rPr>
        <w:t>　</w:t>
      </w:r>
      <w:r>
        <w:t>压榨</w:t>
      </w:r>
      <w:r>
        <w:tab/>
      </w:r>
      <w:r>
        <w:fldChar w:fldCharType="begin"/>
      </w:r>
      <w:r>
        <w:instrText xml:space="preserve"> PAGEREF _Toc31404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_Toc13714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>10</w:t>
      </w:r>
      <w:r>
        <w:rPr>
          <w:rFonts w:hint="eastAsia" w:ascii="黑体" w:eastAsia="黑体"/>
          <w:i w:val="0"/>
          <w:szCs w:val="21"/>
          <w:lang w:eastAsia="zh-CN"/>
        </w:rPr>
        <w:t>　</w:t>
      </w:r>
      <w:r>
        <w:rPr>
          <w:rFonts w:hint="eastAsia"/>
        </w:rPr>
        <w:t>过滤</w:t>
      </w:r>
      <w:r>
        <w:tab/>
      </w:r>
      <w:r>
        <w:fldChar w:fldCharType="begin"/>
      </w:r>
      <w:r>
        <w:instrText xml:space="preserve"> PAGEREF _Toc13714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_Toc16558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>11</w:t>
      </w:r>
      <w:r>
        <w:rPr>
          <w:rFonts w:hint="eastAsia" w:ascii="黑体" w:eastAsia="黑体"/>
          <w:i w:val="0"/>
          <w:szCs w:val="21"/>
          <w:lang w:eastAsia="zh-CN"/>
        </w:rPr>
        <w:t>　</w:t>
      </w:r>
      <w:r>
        <w:rPr>
          <w:rFonts w:hint="eastAsia"/>
        </w:rPr>
        <w:t>储存</w:t>
      </w:r>
      <w:r>
        <w:tab/>
      </w:r>
      <w:r>
        <w:fldChar w:fldCharType="begin"/>
      </w:r>
      <w:r>
        <w:instrText xml:space="preserve"> PAGEREF _Toc16558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rPr>
          <w:spacing w:val="0"/>
        </w:rPr>
      </w:pPr>
      <w:r>
        <w:rPr>
          <w:rFonts w:hint="eastAsia"/>
          <w:spacing w:val="0"/>
          <w:lang w:eastAsia="zh-CN"/>
        </w:rPr>
        <w:fldChar w:fldCharType="begin"/>
      </w:r>
      <w:r>
        <w:rPr>
          <w:rFonts w:hint="eastAsia"/>
          <w:spacing w:val="0"/>
          <w:lang w:eastAsia="zh-CN"/>
        </w:rPr>
        <w:instrText xml:space="preserve"> HYPERLINK \l _Toc2471 </w:instrText>
      </w:r>
      <w:r>
        <w:rPr>
          <w:rFonts w:hint="eastAsia"/>
          <w:spacing w:val="0"/>
          <w:lang w:eastAsia="zh-CN"/>
        </w:rPr>
        <w:fldChar w:fldCharType="separate"/>
      </w:r>
      <w:r>
        <w:rPr>
          <w:rFonts w:hint="eastAsia" w:ascii="黑体" w:hAnsi="Times New Roman" w:eastAsia="黑体"/>
          <w:i w:val="0"/>
          <w:spacing w:val="0"/>
          <w:szCs w:val="21"/>
          <w:lang w:val="en-US" w:eastAsia="zh-CN"/>
        </w:rPr>
        <w:t>12</w:t>
      </w:r>
      <w:r>
        <w:rPr>
          <w:rFonts w:hint="eastAsia" w:ascii="黑体" w:eastAsia="黑体"/>
          <w:i w:val="0"/>
          <w:spacing w:val="0"/>
          <w:szCs w:val="21"/>
          <w:lang w:val="en-US" w:eastAsia="zh-CN"/>
        </w:rPr>
        <w:t>　</w:t>
      </w:r>
      <w:r>
        <w:rPr>
          <w:rFonts w:hint="eastAsia"/>
          <w:spacing w:val="0"/>
          <w:lang w:val="en-US" w:eastAsia="zh-CN"/>
        </w:rPr>
        <w:t>检验方法</w:t>
      </w:r>
      <w:r>
        <w:rPr>
          <w:spacing w:val="0"/>
        </w:rPr>
        <w:tab/>
      </w:r>
      <w:r>
        <w:rPr>
          <w:spacing w:val="0"/>
        </w:rPr>
        <w:fldChar w:fldCharType="begin"/>
      </w:r>
      <w:r>
        <w:rPr>
          <w:spacing w:val="0"/>
        </w:rPr>
        <w:instrText xml:space="preserve"> PAGEREF _Toc2471 </w:instrText>
      </w:r>
      <w:r>
        <w:rPr>
          <w:spacing w:val="0"/>
        </w:rPr>
        <w:fldChar w:fldCharType="separate"/>
      </w:r>
      <w:r>
        <w:rPr>
          <w:spacing w:val="0"/>
        </w:rPr>
        <w:t>3</w:t>
      </w:r>
      <w:r>
        <w:rPr>
          <w:spacing w:val="0"/>
        </w:rPr>
        <w:fldChar w:fldCharType="end"/>
      </w:r>
      <w:r>
        <w:rPr>
          <w:rFonts w:hint="eastAsia"/>
          <w:spacing w:val="0"/>
          <w:lang w:eastAsia="zh-CN"/>
        </w:rPr>
        <w:fldChar w:fldCharType="end"/>
      </w:r>
    </w:p>
    <w:p>
      <w:pPr>
        <w:pStyle w:val="21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end"/>
      </w:r>
    </w:p>
    <w:p>
      <w:pPr>
        <w:pStyle w:val="108"/>
      </w:pPr>
      <w:bookmarkStart w:id="36" w:name="_Toc11922"/>
      <w:r>
        <w:rPr>
          <w:rFonts w:hint="eastAsia"/>
        </w:rPr>
        <w:t>前</w:t>
      </w:r>
      <w:bookmarkStart w:id="37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6"/>
      <w:bookmarkEnd w:id="37"/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420" w:leftChars="200" w:firstLine="420" w:firstLineChars="200"/>
        <w:textAlignment w:val="auto"/>
      </w:pPr>
      <w:r>
        <w:t>本</w:t>
      </w:r>
      <w:r>
        <w:rPr>
          <w:rFonts w:hint="eastAsia"/>
          <w:lang w:eastAsia="zh-CN"/>
        </w:rPr>
        <w:t>文件</w:t>
      </w:r>
      <w:r>
        <w:t>按照GB/T 1.1―</w:t>
      </w:r>
      <w:r>
        <w:rPr>
          <w:rFonts w:hint="eastAsia"/>
          <w:lang w:val="en-US" w:eastAsia="zh-CN"/>
        </w:rPr>
        <w:t>2020《标准化工作导则 第一部分：标准化文件的结构和起草规定》</w:t>
      </w:r>
      <w:r>
        <w:t>的规</w:t>
      </w:r>
      <w:r>
        <w:rPr>
          <w:rFonts w:hint="eastAsia"/>
          <w:lang w:eastAsia="zh-CN"/>
        </w:rPr>
        <w:t>定</w:t>
      </w:r>
      <w:r>
        <w:t>起草。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420" w:leftChars="20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请注意</w:t>
      </w:r>
      <w:r>
        <w:rPr>
          <w:rFonts w:hint="eastAsia"/>
          <w:lang w:val="en-US" w:eastAsia="zh-CN"/>
        </w:rPr>
        <w:t xml:space="preserve"> 本文件的某些内容可能涉及专利。本文件的发布机构不承担识别专利的责任。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420" w:leftChars="200" w:firstLine="420" w:firstLineChars="200"/>
        <w:textAlignment w:val="auto"/>
      </w:pPr>
      <w:r>
        <w:t>本</w:t>
      </w:r>
      <w:r>
        <w:rPr>
          <w:rFonts w:hint="eastAsia"/>
          <w:lang w:eastAsia="zh-CN"/>
        </w:rPr>
        <w:t>文件</w:t>
      </w:r>
      <w:r>
        <w:t>由</w:t>
      </w:r>
      <w:r>
        <w:rPr>
          <w:rFonts w:hint="eastAsia"/>
        </w:rPr>
        <w:t>丽水市</w:t>
      </w:r>
      <w:r>
        <w:rPr>
          <w:rFonts w:hint="eastAsia"/>
          <w:lang w:eastAsia="zh-CN"/>
        </w:rPr>
        <w:t>生态林业发展中心提出并</w:t>
      </w:r>
      <w:r>
        <w:t>归口。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420" w:leftChars="200" w:firstLine="420" w:firstLineChars="200"/>
        <w:textAlignment w:val="auto"/>
      </w:pPr>
      <w:r>
        <w:t>本</w:t>
      </w:r>
      <w:r>
        <w:rPr>
          <w:rFonts w:hint="eastAsia"/>
          <w:lang w:eastAsia="zh-CN"/>
        </w:rPr>
        <w:t>文件</w:t>
      </w:r>
      <w:r>
        <w:t xml:space="preserve">起草单位： </w:t>
      </w:r>
      <w:r>
        <w:rPr>
          <w:rFonts w:hint="eastAsia"/>
        </w:rPr>
        <w:t>丽水市农林科学研究院、丽水市林业技术推广总站</w:t>
      </w:r>
      <w:r>
        <w:t>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420" w:leftChars="200" w:firstLine="420" w:firstLineChars="200"/>
        <w:textAlignment w:val="auto"/>
      </w:pPr>
      <w:r>
        <w:t>本</w:t>
      </w:r>
      <w:r>
        <w:rPr>
          <w:rFonts w:hint="eastAsia"/>
          <w:lang w:eastAsia="zh-CN"/>
        </w:rPr>
        <w:t>文件</w:t>
      </w:r>
      <w:r>
        <w:t>主要起草人：</w:t>
      </w:r>
      <w:r>
        <w:rPr>
          <w:rFonts w:hint="eastAsia"/>
          <w:lang w:val="en-US" w:eastAsia="zh-CN"/>
        </w:rPr>
        <w:t>.....</w:t>
      </w:r>
      <w:r>
        <w:rPr>
          <w:rFonts w:hint="eastAsia"/>
        </w:rPr>
        <w:t>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420" w:leftChars="200" w:firstLine="420" w:firstLineChars="200"/>
        <w:textAlignment w:val="auto"/>
        <w:rPr>
          <w:rFonts w:hint="eastAsia" w:eastAsia="宋体"/>
          <w:lang w:eastAsia="zh-CN"/>
        </w:rPr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t>本</w:t>
      </w:r>
      <w:r>
        <w:rPr>
          <w:rFonts w:hint="eastAsia"/>
          <w:lang w:eastAsia="zh-CN"/>
        </w:rPr>
        <w:t>文件</w:t>
      </w:r>
      <w:r>
        <w:t>属首次发布。</w:t>
      </w:r>
    </w:p>
    <w:p>
      <w:pPr>
        <w:pStyle w:val="46"/>
      </w:pPr>
      <w:r>
        <w:rPr>
          <w:rFonts w:hint="eastAsia"/>
        </w:rPr>
        <w:t>初</w:t>
      </w:r>
      <w:bookmarkStart w:id="38" w:name="StandardName"/>
      <w:r>
        <w:rPr>
          <w:rFonts w:hint="eastAsia"/>
        </w:rPr>
        <w:t>榨油茶籽油生产技术</w:t>
      </w:r>
      <w:bookmarkEnd w:id="38"/>
      <w:r>
        <w:rPr>
          <w:rFonts w:hint="eastAsia"/>
        </w:rPr>
        <w:t>规范</w:t>
      </w:r>
    </w:p>
    <w:p>
      <w:pPr>
        <w:pStyle w:val="41"/>
      </w:pPr>
      <w:bookmarkStart w:id="39" w:name="_Toc38461018"/>
      <w:bookmarkStart w:id="40" w:name="_Toc38460990"/>
      <w:bookmarkStart w:id="41" w:name="_Toc38787998"/>
      <w:bookmarkStart w:id="42" w:name="_Toc38610419"/>
      <w:bookmarkStart w:id="43" w:name="_Toc38610270"/>
      <w:bookmarkStart w:id="44" w:name="_Toc38786424"/>
      <w:bookmarkStart w:id="45" w:name="_Toc38788528"/>
      <w:bookmarkStart w:id="46" w:name="_Toc14917"/>
      <w:bookmarkStart w:id="47" w:name="_Toc21566"/>
      <w:bookmarkStart w:id="48" w:name="_Toc14674"/>
      <w:bookmarkStart w:id="49" w:name="_Toc21578"/>
      <w:bookmarkStart w:id="50" w:name="_Toc38461388"/>
      <w:bookmarkStart w:id="51" w:name="_Toc7083"/>
      <w:bookmarkStart w:id="52" w:name="_Toc38610688"/>
      <w:bookmarkStart w:id="53" w:name="_Toc38610456"/>
      <w:bookmarkStart w:id="54" w:name="_Toc38461427"/>
      <w:r>
        <w:rPr>
          <w:rFonts w:hint="eastAsia"/>
        </w:rPr>
        <w:t>范围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21"/>
      </w:pPr>
      <w:r>
        <w:t>本</w:t>
      </w:r>
      <w:r>
        <w:rPr>
          <w:rFonts w:hint="eastAsia"/>
          <w:lang w:eastAsia="zh-CN"/>
        </w:rPr>
        <w:t>文件</w:t>
      </w:r>
      <w:r>
        <w:t>规定</w:t>
      </w:r>
      <w:r>
        <w:rPr>
          <w:rFonts w:hint="eastAsia"/>
        </w:rPr>
        <w:t>了初榨</w:t>
      </w:r>
      <w:r>
        <w:t>油茶籽油</w:t>
      </w:r>
      <w:r>
        <w:rPr>
          <w:rFonts w:hint="eastAsia"/>
        </w:rPr>
        <w:t>生产的</w:t>
      </w:r>
      <w:r>
        <w:t>原料</w:t>
      </w:r>
      <w:r>
        <w:rPr>
          <w:rFonts w:hint="eastAsia"/>
          <w:lang w:eastAsia="zh-CN"/>
        </w:rPr>
        <w:t>采后处理</w:t>
      </w:r>
      <w:r>
        <w:t>、</w:t>
      </w:r>
      <w:r>
        <w:rPr>
          <w:rFonts w:hint="eastAsia"/>
          <w:lang w:eastAsia="zh-CN"/>
        </w:rPr>
        <w:t>除杂、</w:t>
      </w:r>
      <w:r>
        <w:rPr>
          <w:rFonts w:hint="eastAsia"/>
        </w:rPr>
        <w:t>脱壳、破碎、</w:t>
      </w:r>
      <w:r>
        <w:rPr>
          <w:rFonts w:hint="eastAsia"/>
          <w:lang w:eastAsia="zh-CN"/>
        </w:rPr>
        <w:t>蒸炒</w:t>
      </w:r>
      <w:r>
        <w:rPr>
          <w:rFonts w:hint="eastAsia"/>
        </w:rPr>
        <w:t>、压榨、过滤、储存的要求</w:t>
      </w:r>
      <w:r>
        <w:t>。</w:t>
      </w:r>
    </w:p>
    <w:p>
      <w:pPr>
        <w:pStyle w:val="21"/>
      </w:pPr>
      <w:r>
        <w:t>本</w:t>
      </w:r>
      <w:r>
        <w:rPr>
          <w:rFonts w:hint="eastAsia"/>
          <w:lang w:eastAsia="zh-CN"/>
        </w:rPr>
        <w:t>文件</w:t>
      </w:r>
      <w:r>
        <w:t>适用于</w:t>
      </w:r>
      <w:r>
        <w:rPr>
          <w:rFonts w:hint="eastAsia"/>
        </w:rPr>
        <w:t>丽水市初榨</w:t>
      </w:r>
      <w:r>
        <w:t>油茶籽油生产。</w:t>
      </w:r>
    </w:p>
    <w:p>
      <w:pPr>
        <w:pStyle w:val="41"/>
      </w:pPr>
      <w:bookmarkStart w:id="55" w:name="_Toc38461428"/>
      <w:bookmarkStart w:id="56" w:name="_Toc9301"/>
      <w:bookmarkStart w:id="57" w:name="_Toc38610420"/>
      <w:bookmarkStart w:id="58" w:name="_Toc38610689"/>
      <w:bookmarkStart w:id="59" w:name="_Toc38610271"/>
      <w:bookmarkStart w:id="60" w:name="_Toc6867"/>
      <w:bookmarkStart w:id="61" w:name="_Toc21262"/>
      <w:bookmarkStart w:id="62" w:name="_Toc38787999"/>
      <w:bookmarkStart w:id="63" w:name="_Toc38786425"/>
      <w:bookmarkStart w:id="64" w:name="_Toc38610457"/>
      <w:bookmarkStart w:id="65" w:name="_Toc7198"/>
      <w:bookmarkStart w:id="66" w:name="_Toc38461019"/>
      <w:bookmarkStart w:id="67" w:name="_Toc38788529"/>
      <w:bookmarkStart w:id="68" w:name="_Toc38461389"/>
      <w:bookmarkStart w:id="69" w:name="_Toc2743"/>
      <w:bookmarkStart w:id="70" w:name="_Toc38460991"/>
      <w:r>
        <w:rPr>
          <w:rFonts w:hint="eastAsia"/>
        </w:rPr>
        <w:t>规范性引用文件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>
      <w:pPr>
        <w:pStyle w:val="21"/>
        <w:bidi w:val="0"/>
        <w:rPr>
          <w:rFonts w:hint="eastAsia"/>
        </w:rPr>
      </w:pPr>
      <w:r>
        <w:rPr>
          <w:rFonts w:hint="eastAsia"/>
        </w:rPr>
        <w:t>下列文件</w:t>
      </w:r>
      <w:r>
        <w:rPr>
          <w:rFonts w:hint="eastAsia"/>
          <w:lang w:eastAsia="zh-CN"/>
        </w:rPr>
        <w:t>中的内容通过文中的规范性引用而构成本文件必不可少的条款。其中，注日期的引用文件</w:t>
      </w:r>
      <w:r>
        <w:rPr>
          <w:rFonts w:hint="eastAsia"/>
        </w:rPr>
        <w:t>，仅</w:t>
      </w:r>
      <w:r>
        <w:rPr>
          <w:rFonts w:hint="eastAsia"/>
          <w:lang w:eastAsia="zh-CN"/>
        </w:rPr>
        <w:t>该</w:t>
      </w:r>
      <w:r>
        <w:rPr>
          <w:rFonts w:hint="eastAsia"/>
        </w:rPr>
        <w:t>日期</w:t>
      </w:r>
      <w:r>
        <w:rPr>
          <w:rFonts w:hint="eastAsia"/>
          <w:lang w:eastAsia="zh-CN"/>
        </w:rPr>
        <w:t>对应</w:t>
      </w:r>
      <w:r>
        <w:rPr>
          <w:rFonts w:hint="eastAsia"/>
        </w:rPr>
        <w:t>的版本适用于本文件</w:t>
      </w:r>
      <w:r>
        <w:rPr>
          <w:rFonts w:hint="eastAsia"/>
          <w:lang w:eastAsia="zh-CN"/>
        </w:rPr>
        <w:t>；</w:t>
      </w:r>
      <w:r>
        <w:rPr>
          <w:rFonts w:hint="eastAsia"/>
        </w:rPr>
        <w:t>不注日期的引用文件，其最新版本（包括所有的修改单）适用于本文件。</w:t>
      </w:r>
    </w:p>
    <w:p>
      <w:pPr>
        <w:pStyle w:val="21"/>
        <w:rPr>
          <w:rFonts w:hint="eastAsia"/>
          <w:lang w:val="en-US" w:eastAsia="zh-CN"/>
        </w:rPr>
      </w:pPr>
      <w:r>
        <w:rPr>
          <w:rFonts w:hint="eastAsia"/>
        </w:rPr>
        <w:t>GB 5009 食品安全</w:t>
      </w:r>
      <w:r>
        <w:rPr>
          <w:rFonts w:hint="eastAsia"/>
          <w:lang w:eastAsia="zh-CN"/>
        </w:rPr>
        <w:t>国家标准</w:t>
      </w:r>
      <w:r>
        <w:rPr>
          <w:rFonts w:hint="eastAsia"/>
          <w:lang w:val="en-US" w:eastAsia="zh-CN"/>
        </w:rPr>
        <w:t xml:space="preserve"> 食品中水分的测定</w:t>
      </w:r>
    </w:p>
    <w:p>
      <w:pPr>
        <w:pStyle w:val="21"/>
        <w:rPr>
          <w:rFonts w:hint="eastAsia"/>
        </w:rPr>
      </w:pPr>
      <w:r>
        <w:rPr>
          <w:rFonts w:hint="eastAsia"/>
        </w:rPr>
        <w:t>GB/T 11765 油茶籽油</w:t>
      </w:r>
    </w:p>
    <w:p>
      <w:pPr>
        <w:pStyle w:val="21"/>
      </w:pPr>
      <w:r>
        <w:rPr>
          <w:rFonts w:hint="eastAsia"/>
        </w:rPr>
        <w:t>GB/T 35131 油茶籽饼、粕</w:t>
      </w:r>
    </w:p>
    <w:p>
      <w:pPr>
        <w:pStyle w:val="21"/>
        <w:rPr>
          <w:rFonts w:hint="eastAsia"/>
        </w:rPr>
      </w:pPr>
      <w:r>
        <w:rPr>
          <w:rFonts w:hint="eastAsia"/>
        </w:rPr>
        <w:t>GB/T 37917 油茶籽</w:t>
      </w:r>
    </w:p>
    <w:p>
      <w:pPr>
        <w:pStyle w:val="41"/>
      </w:pPr>
      <w:bookmarkStart w:id="71" w:name="_Toc38461390"/>
      <w:bookmarkEnd w:id="71"/>
      <w:bookmarkStart w:id="72" w:name="_Toc38461020"/>
      <w:bookmarkEnd w:id="72"/>
      <w:bookmarkStart w:id="73" w:name="_Toc38460992"/>
      <w:bookmarkEnd w:id="73"/>
      <w:bookmarkStart w:id="74" w:name="_Toc23742"/>
      <w:bookmarkStart w:id="75" w:name="_Toc38786426"/>
      <w:bookmarkStart w:id="76" w:name="_Toc38610421"/>
      <w:bookmarkStart w:id="77" w:name="_Toc14732"/>
      <w:bookmarkStart w:id="78" w:name="_Toc38788000"/>
      <w:bookmarkStart w:id="79" w:name="_Toc38610272"/>
      <w:bookmarkStart w:id="80" w:name="_Toc38461429"/>
      <w:bookmarkStart w:id="81" w:name="_Toc21688"/>
      <w:bookmarkStart w:id="82" w:name="_Toc38788530"/>
      <w:bookmarkStart w:id="83" w:name="_Toc15143"/>
      <w:bookmarkStart w:id="84" w:name="_Toc26186"/>
      <w:bookmarkStart w:id="85" w:name="_Toc38610690"/>
      <w:bookmarkStart w:id="86" w:name="_Toc38610458"/>
      <w:r>
        <w:rPr>
          <w:rFonts w:hint="eastAsia"/>
        </w:rPr>
        <w:t>术语和定义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>
      <w:pPr>
        <w:pStyle w:val="21"/>
      </w:pPr>
      <w:r>
        <w:t>GB</w:t>
      </w:r>
      <w:r>
        <w:rPr>
          <w:rFonts w:hint="eastAsia"/>
        </w:rPr>
        <w:t>/T 1176</w:t>
      </w:r>
      <w:r>
        <w:t xml:space="preserve">5 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GB/T 35131 以及GB/T 37917 </w:t>
      </w:r>
      <w:r>
        <w:t>界定的术语和定义适用于本文件。</w:t>
      </w:r>
    </w:p>
    <w:p>
      <w:pPr>
        <w:pStyle w:val="41"/>
      </w:pPr>
      <w:bookmarkStart w:id="87" w:name="_Toc38786427"/>
      <w:bookmarkStart w:id="88" w:name="_Toc38610459"/>
      <w:bookmarkStart w:id="89" w:name="_Toc38610273"/>
      <w:bookmarkStart w:id="90" w:name="_Toc38788531"/>
      <w:bookmarkStart w:id="91" w:name="_Toc38610691"/>
      <w:bookmarkStart w:id="92" w:name="_Toc38788001"/>
      <w:bookmarkStart w:id="93" w:name="_Toc38610422"/>
      <w:bookmarkStart w:id="94" w:name="_Toc27691"/>
      <w:bookmarkStart w:id="95" w:name="_Toc12876"/>
      <w:bookmarkStart w:id="96" w:name="_Toc29550"/>
      <w:bookmarkStart w:id="97" w:name="_Toc14063"/>
      <w:bookmarkStart w:id="98" w:name="_Toc8218"/>
      <w:r>
        <w:rPr>
          <w:rFonts w:hint="eastAsia"/>
        </w:rPr>
        <w:t>原料</w:t>
      </w:r>
      <w:bookmarkEnd w:id="87"/>
      <w:bookmarkEnd w:id="88"/>
      <w:bookmarkEnd w:id="89"/>
      <w:bookmarkEnd w:id="90"/>
      <w:bookmarkEnd w:id="91"/>
      <w:bookmarkEnd w:id="92"/>
      <w:bookmarkEnd w:id="93"/>
      <w:r>
        <w:rPr>
          <w:rFonts w:hint="eastAsia"/>
          <w:lang w:eastAsia="zh-CN"/>
        </w:rPr>
        <w:t>采</w:t>
      </w:r>
      <w:bookmarkEnd w:id="94"/>
      <w:bookmarkEnd w:id="95"/>
      <w:bookmarkEnd w:id="96"/>
      <w:bookmarkEnd w:id="97"/>
      <w:bookmarkEnd w:id="98"/>
      <w:r>
        <w:rPr>
          <w:rFonts w:hint="eastAsia"/>
          <w:lang w:eastAsia="zh-CN"/>
        </w:rPr>
        <w:t>后处理</w:t>
      </w:r>
    </w:p>
    <w:p>
      <w:pPr>
        <w:pStyle w:val="38"/>
      </w:pPr>
      <w:bookmarkStart w:id="99" w:name="_Toc38786428"/>
      <w:bookmarkStart w:id="100" w:name="_Toc9302"/>
      <w:bookmarkStart w:id="101" w:name="_Toc38788002"/>
      <w:bookmarkStart w:id="102" w:name="_Toc17311"/>
      <w:bookmarkStart w:id="103" w:name="_Toc38788532"/>
      <w:bookmarkStart w:id="104" w:name="_Toc15319"/>
      <w:bookmarkStart w:id="105" w:name="_Toc38610275"/>
      <w:r>
        <w:rPr>
          <w:rFonts w:hint="eastAsia"/>
        </w:rPr>
        <w:t>采收</w:t>
      </w:r>
      <w:bookmarkEnd w:id="99"/>
      <w:bookmarkEnd w:id="100"/>
      <w:bookmarkEnd w:id="101"/>
      <w:bookmarkEnd w:id="102"/>
      <w:bookmarkEnd w:id="103"/>
      <w:bookmarkEnd w:id="104"/>
    </w:p>
    <w:p>
      <w:pPr>
        <w:pStyle w:val="21"/>
        <w:bidi w:val="0"/>
      </w:pPr>
      <w:r>
        <w:rPr>
          <w:rFonts w:hint="eastAsia"/>
        </w:rPr>
        <w:t>油茶果</w:t>
      </w:r>
      <w:r>
        <w:rPr>
          <w:rFonts w:hint="eastAsia"/>
          <w:lang w:eastAsia="zh-CN"/>
        </w:rPr>
        <w:t>成熟后</w:t>
      </w:r>
      <w:r>
        <w:rPr>
          <w:rFonts w:hint="eastAsia"/>
        </w:rPr>
        <w:t>人工采收</w:t>
      </w:r>
      <w:r>
        <w:rPr>
          <w:rFonts w:hint="eastAsia"/>
          <w:lang w:eastAsia="zh-CN"/>
        </w:rPr>
        <w:t>，不应损伤花蕾、折枝取果。</w:t>
      </w:r>
    </w:p>
    <w:p>
      <w:pPr>
        <w:pStyle w:val="21"/>
        <w:bidi w:val="0"/>
      </w:pPr>
      <w:r>
        <w:rPr>
          <w:rFonts w:hint="eastAsia"/>
          <w:lang w:eastAsia="zh-CN"/>
        </w:rPr>
        <w:t>成熟标志：</w:t>
      </w:r>
      <w:r>
        <w:t>果皮光滑，色泽变亮</w:t>
      </w:r>
      <w:r>
        <w:rPr>
          <w:rFonts w:hint="eastAsia"/>
          <w:lang w:eastAsia="zh-CN"/>
        </w:rPr>
        <w:t>，绒毛自然脱落</w:t>
      </w:r>
      <w:r>
        <w:t>。红皮类型的果实成熟时果皮红中带黄，青皮类型青中带白。种壳呈深黑色或黄褐色，有光泽，种仁白中带黄，呈现油亮。</w:t>
      </w:r>
    </w:p>
    <w:p>
      <w:pPr>
        <w:pStyle w:val="38"/>
        <w:bidi w:val="0"/>
      </w:pPr>
      <w:bookmarkStart w:id="106" w:name="_Toc6951"/>
      <w:bookmarkStart w:id="107" w:name="_Toc8420"/>
      <w:bookmarkStart w:id="108" w:name="_Toc15719"/>
      <w:r>
        <w:rPr>
          <w:rFonts w:hint="eastAsia"/>
          <w:lang w:eastAsia="zh-CN"/>
        </w:rPr>
        <w:t>脱果蒲</w:t>
      </w:r>
      <w:bookmarkEnd w:id="106"/>
      <w:bookmarkEnd w:id="107"/>
      <w:bookmarkEnd w:id="108"/>
    </w:p>
    <w:p>
      <w:pPr>
        <w:pStyle w:val="21"/>
        <w:rPr>
          <w:rFonts w:hint="default"/>
          <w:lang w:val="en-US"/>
        </w:rPr>
      </w:pPr>
      <w:r>
        <w:t>油茶果采后及时晾晒，人工或机械脱</w:t>
      </w:r>
      <w:r>
        <w:rPr>
          <w:highlight w:val="none"/>
        </w:rPr>
        <w:t>果蒲</w:t>
      </w:r>
      <w:r>
        <w:rPr>
          <w:rFonts w:hint="eastAsia"/>
          <w:lang w:eastAsia="zh-CN"/>
        </w:rPr>
        <w:t>。果实连续堆放时间不应超过</w:t>
      </w:r>
      <w:r>
        <w:rPr>
          <w:rFonts w:hint="eastAsia"/>
          <w:lang w:val="en-US" w:eastAsia="zh-CN"/>
        </w:rPr>
        <w:t>7天，如遇阴雨天气，可在室内水泥地上摊晾。</w:t>
      </w:r>
    </w:p>
    <w:p>
      <w:pPr>
        <w:pStyle w:val="38"/>
        <w:bidi w:val="0"/>
      </w:pPr>
      <w:r>
        <w:rPr>
          <w:rFonts w:hint="eastAsia"/>
          <w:lang w:eastAsia="zh-CN"/>
        </w:rPr>
        <w:t>油茶籽干燥</w:t>
      </w:r>
    </w:p>
    <w:p>
      <w:pPr>
        <w:pStyle w:val="21"/>
        <w:bidi w:val="0"/>
        <w:rPr>
          <w:rFonts w:hint="eastAsia"/>
          <w:lang w:eastAsia="zh-CN"/>
        </w:rPr>
      </w:pPr>
      <w:r>
        <w:t>脱</w:t>
      </w:r>
      <w:r>
        <w:rPr>
          <w:rFonts w:hint="eastAsia"/>
          <w:lang w:eastAsia="zh-CN"/>
        </w:rPr>
        <w:t>去</w:t>
      </w:r>
      <w:r>
        <w:t>果蒲的油茶籽</w:t>
      </w:r>
      <w:r>
        <w:rPr>
          <w:rFonts w:hint="eastAsia"/>
          <w:lang w:eastAsia="zh-CN"/>
        </w:rPr>
        <w:t>应及时自然</w:t>
      </w:r>
      <w:r>
        <w:t>晒</w:t>
      </w:r>
      <w:r>
        <w:rPr>
          <w:rFonts w:hint="eastAsia"/>
          <w:lang w:eastAsia="zh-CN"/>
        </w:rPr>
        <w:t>干</w:t>
      </w:r>
      <w:r>
        <w:t>或</w:t>
      </w:r>
      <w:r>
        <w:rPr>
          <w:rFonts w:hint="eastAsia"/>
          <w:lang w:eastAsia="zh-CN"/>
        </w:rPr>
        <w:t>机械干燥，干燥前应进行初步筛选，去除油茶果蒲、霉变粒及其他较大异物。</w:t>
      </w:r>
    </w:p>
    <w:p>
      <w:pPr>
        <w:pStyle w:val="21"/>
        <w:bidi w:val="0"/>
        <w:rPr>
          <w:rFonts w:hint="eastAsia" w:hAnsi="宋体" w:cs="宋体"/>
          <w:color w:val="auto"/>
          <w:lang w:val="en-US" w:eastAsia="zh-CN"/>
        </w:rPr>
      </w:pPr>
      <w:r>
        <w:rPr>
          <w:rFonts w:hint="eastAsia"/>
          <w:lang w:eastAsia="zh-CN"/>
        </w:rPr>
        <w:t>采用自然晒干的油茶籽宜在洁净的晒场，厚度应小于</w:t>
      </w:r>
      <w:r>
        <w:rPr>
          <w:rFonts w:hint="eastAsia"/>
          <w:lang w:val="en-US" w:eastAsia="zh-CN"/>
        </w:rPr>
        <w:t>5cm,</w:t>
      </w:r>
      <w:r>
        <w:rPr>
          <w:rFonts w:hint="eastAsia"/>
          <w:lang w:eastAsia="zh-CN"/>
        </w:rPr>
        <w:t>采用机械干燥的油茶籽中心</w:t>
      </w:r>
      <w:r>
        <w:t>温度</w:t>
      </w:r>
      <w:r>
        <w:rPr>
          <w:rFonts w:hint="eastAsia"/>
          <w:lang w:eastAsia="zh-CN"/>
        </w:rPr>
        <w:t>不应超过</w:t>
      </w:r>
      <w:r>
        <w:rPr>
          <w:rFonts w:hint="eastAsia"/>
          <w:lang w:val="en-US" w:eastAsia="zh-CN"/>
        </w:rPr>
        <w:t>60</w:t>
      </w:r>
      <w:r>
        <w:t xml:space="preserve"> ℃</w:t>
      </w:r>
      <w:r>
        <w:rPr>
          <w:rFonts w:hint="eastAsia"/>
        </w:rPr>
        <w:t>。</w:t>
      </w:r>
      <w:r>
        <w:rPr>
          <w:rFonts w:hint="eastAsia"/>
          <w:color w:val="auto"/>
          <w:lang w:eastAsia="zh-CN"/>
        </w:rPr>
        <w:t>干燥后的油茶</w:t>
      </w:r>
      <w:r>
        <w:rPr>
          <w:rFonts w:hint="eastAsia" w:hAnsi="宋体" w:cs="宋体"/>
          <w:color w:val="auto"/>
          <w:lang w:val="en-US" w:eastAsia="zh-CN"/>
        </w:rPr>
        <w:t>籽相互碰撞时声音脆响，油茶籽仁用手掐不动或掐出油，油茶籽含水量宜控制在8%以下。</w:t>
      </w:r>
    </w:p>
    <w:p>
      <w:pPr>
        <w:pStyle w:val="21"/>
        <w:bidi w:val="0"/>
        <w:rPr>
          <w:rFonts w:hint="default" w:hAnsi="宋体" w:cs="宋体"/>
          <w:color w:val="auto"/>
          <w:lang w:val="en-US" w:eastAsia="zh-CN"/>
        </w:rPr>
      </w:pPr>
    </w:p>
    <w:p>
      <w:pPr>
        <w:pStyle w:val="38"/>
        <w:bidi w:val="0"/>
      </w:pPr>
      <w:bookmarkStart w:id="109" w:name="_Toc15513"/>
      <w:bookmarkStart w:id="110" w:name="_Toc20656"/>
      <w:bookmarkStart w:id="111" w:name="_Toc31151"/>
      <w:r>
        <w:rPr>
          <w:rFonts w:hint="eastAsia"/>
          <w:lang w:eastAsia="zh-CN"/>
        </w:rPr>
        <w:t>贮存</w:t>
      </w:r>
      <w:bookmarkEnd w:id="109"/>
      <w:bookmarkEnd w:id="110"/>
      <w:bookmarkEnd w:id="111"/>
    </w:p>
    <w:p>
      <w:pPr>
        <w:pStyle w:val="5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常温贮存</w:t>
      </w:r>
    </w:p>
    <w:p>
      <w:pPr>
        <w:pStyle w:val="10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合理堆放，散装高度不超过1m，袋装不超过6包高度，且堆成通风垛。</w:t>
      </w:r>
    </w:p>
    <w:p>
      <w:pPr>
        <w:pStyle w:val="10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及时通风，散装油茶籽应经常翻动，以散发湿热。</w:t>
      </w:r>
    </w:p>
    <w:p>
      <w:pPr>
        <w:pStyle w:val="10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加强巡查 适时注意油料堆内温度、水分变化。如发现油茶籽仁有发红趋势或现象，则应结束贮存，马上进行加工处理。</w:t>
      </w:r>
    </w:p>
    <w:p>
      <w:pPr>
        <w:pStyle w:val="5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低温贮存</w:t>
      </w:r>
    </w:p>
    <w:p>
      <w:pPr>
        <w:pStyle w:val="21"/>
        <w:spacing w:line="400" w:lineRule="exac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采用低温贮藏，温度宜控制在8 ℃以下。</w:t>
      </w:r>
    </w:p>
    <w:bookmarkEnd w:id="105"/>
    <w:p>
      <w:pPr>
        <w:pStyle w:val="41"/>
        <w:bidi w:val="0"/>
      </w:pPr>
      <w:bookmarkStart w:id="112" w:name="_Toc38788004"/>
      <w:bookmarkStart w:id="113" w:name="_Toc14288"/>
      <w:bookmarkStart w:id="114" w:name="_Toc24055"/>
      <w:bookmarkStart w:id="115" w:name="_Toc38786430"/>
      <w:bookmarkStart w:id="116" w:name="_Toc29282"/>
      <w:bookmarkStart w:id="117" w:name="_Toc13411"/>
      <w:bookmarkStart w:id="118" w:name="_Toc38788534"/>
      <w:bookmarkStart w:id="119" w:name="_Toc30991"/>
      <w:bookmarkStart w:id="120" w:name="_Toc38610425"/>
      <w:bookmarkStart w:id="121" w:name="_Toc38610462"/>
      <w:bookmarkStart w:id="122" w:name="_Toc38610694"/>
      <w:bookmarkStart w:id="123" w:name="_Toc38610279"/>
      <w:r>
        <w:rPr>
          <w:rFonts w:hint="eastAsia"/>
          <w:lang w:eastAsia="zh-CN"/>
        </w:rPr>
        <w:t>除</w:t>
      </w:r>
      <w:r>
        <w:rPr>
          <w:rFonts w:hint="eastAsia"/>
        </w:rPr>
        <w:t>杂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>
      <w:pPr>
        <w:pStyle w:val="21"/>
        <w:bidi w:val="0"/>
        <w:rPr>
          <w:rFonts w:hint="eastAsia" w:eastAsia="宋体"/>
          <w:color w:val="auto"/>
          <w:lang w:eastAsia="zh-CN"/>
        </w:rPr>
      </w:pPr>
      <w:r>
        <w:rPr>
          <w:rFonts w:hint="eastAsia"/>
          <w:color w:val="auto"/>
        </w:rPr>
        <w:t>油茶籽压榨前</w:t>
      </w:r>
      <w:r>
        <w:rPr>
          <w:rFonts w:hint="eastAsia"/>
          <w:color w:val="auto"/>
          <w:lang w:eastAsia="zh-CN"/>
        </w:rPr>
        <w:t>应进行</w:t>
      </w:r>
      <w:r>
        <w:rPr>
          <w:rFonts w:hint="eastAsia"/>
          <w:color w:val="auto"/>
        </w:rPr>
        <w:t>人工挑选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风选</w:t>
      </w:r>
      <w:r>
        <w:rPr>
          <w:rFonts w:hint="eastAsia"/>
          <w:color w:val="auto"/>
          <w:lang w:eastAsia="zh-CN"/>
        </w:rPr>
        <w:t>等</w:t>
      </w:r>
      <w:r>
        <w:rPr>
          <w:rFonts w:hint="eastAsia"/>
          <w:color w:val="auto"/>
        </w:rPr>
        <w:t>方式除掉</w:t>
      </w:r>
      <w:r>
        <w:rPr>
          <w:rFonts w:hint="eastAsia"/>
          <w:color w:val="auto"/>
          <w:lang w:eastAsia="zh-CN"/>
        </w:rPr>
        <w:t>泥土、砂石、等无机物质和油茶果脯、籽壳、霉变粒等</w:t>
      </w:r>
      <w:r>
        <w:rPr>
          <w:rFonts w:hint="eastAsia"/>
          <w:color w:val="auto"/>
        </w:rPr>
        <w:t>杂质。</w:t>
      </w:r>
    </w:p>
    <w:p>
      <w:pPr>
        <w:pStyle w:val="41"/>
      </w:pPr>
      <w:bookmarkStart w:id="124" w:name="_Toc38788535"/>
      <w:bookmarkStart w:id="125" w:name="_Toc28245"/>
      <w:bookmarkStart w:id="126" w:name="_Toc4693"/>
      <w:bookmarkStart w:id="127" w:name="_Toc6968"/>
      <w:bookmarkStart w:id="128" w:name="_Toc5078"/>
      <w:bookmarkStart w:id="129" w:name="_Toc30769"/>
      <w:bookmarkStart w:id="130" w:name="_Toc38786431"/>
      <w:bookmarkStart w:id="131" w:name="_Toc38788005"/>
      <w:r>
        <w:rPr>
          <w:rFonts w:hint="eastAsia"/>
        </w:rPr>
        <w:t>脱壳</w:t>
      </w:r>
      <w:bookmarkEnd w:id="120"/>
      <w:bookmarkEnd w:id="121"/>
      <w:bookmarkEnd w:id="122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>
      <w:pPr>
        <w:pStyle w:val="21"/>
        <w:bidi w:val="0"/>
        <w:rPr>
          <w:rFonts w:hint="eastAsia"/>
          <w:lang w:eastAsia="zh-CN"/>
        </w:rPr>
      </w:pPr>
      <w:bookmarkStart w:id="132" w:name="_Toc38610463"/>
      <w:bookmarkStart w:id="133" w:name="_Toc38610426"/>
      <w:r>
        <w:rPr>
          <w:rFonts w:hint="eastAsia"/>
          <w:lang w:eastAsia="zh-CN"/>
        </w:rPr>
        <w:t>脱壳为可选择程序。</w:t>
      </w:r>
    </w:p>
    <w:p>
      <w:pPr>
        <w:pStyle w:val="21"/>
        <w:bidi w:val="0"/>
      </w:pPr>
      <w:r>
        <w:rPr>
          <w:rFonts w:hint="eastAsia"/>
        </w:rPr>
        <w:t>采用油茶籽脱壳机</w:t>
      </w:r>
      <w:r>
        <w:rPr>
          <w:rFonts w:hint="eastAsia"/>
          <w:lang w:eastAsia="zh-CN"/>
        </w:rPr>
        <w:t>脱去籽</w:t>
      </w:r>
      <w:r>
        <w:rPr>
          <w:rFonts w:hint="eastAsia"/>
        </w:rPr>
        <w:t>壳。</w:t>
      </w:r>
      <w:bookmarkEnd w:id="123"/>
      <w:bookmarkEnd w:id="132"/>
      <w:bookmarkEnd w:id="133"/>
    </w:p>
    <w:p>
      <w:pPr>
        <w:pStyle w:val="41"/>
      </w:pPr>
      <w:bookmarkStart w:id="134" w:name="_Toc14941"/>
      <w:bookmarkStart w:id="135" w:name="_Toc11439"/>
      <w:bookmarkStart w:id="136" w:name="_Toc30799"/>
      <w:bookmarkStart w:id="137" w:name="_Toc17724"/>
      <w:bookmarkStart w:id="138" w:name="_Toc8072"/>
      <w:bookmarkStart w:id="139" w:name="_Toc38610280"/>
      <w:r>
        <w:rPr>
          <w:rFonts w:hint="eastAsia"/>
          <w:lang w:eastAsia="zh-CN"/>
        </w:rPr>
        <w:t>破碎</w:t>
      </w:r>
      <w:bookmarkEnd w:id="134"/>
      <w:bookmarkEnd w:id="135"/>
      <w:bookmarkEnd w:id="136"/>
      <w:bookmarkEnd w:id="137"/>
      <w:bookmarkEnd w:id="138"/>
    </w:p>
    <w:p>
      <w:pPr>
        <w:pStyle w:val="21"/>
        <w:bidi w:val="0"/>
        <w:rPr>
          <w:rFonts w:hint="eastAsia"/>
        </w:rPr>
      </w:pPr>
      <w:bookmarkStart w:id="140" w:name="_Toc38610465"/>
      <w:bookmarkStart w:id="141" w:name="_Toc38610428"/>
      <w:r>
        <w:rPr>
          <w:rFonts w:hint="eastAsia"/>
          <w:lang w:eastAsia="zh-CN"/>
        </w:rPr>
        <w:t>采用螺</w:t>
      </w:r>
      <w:r>
        <w:rPr>
          <w:rFonts w:hint="eastAsia"/>
          <w:lang w:val="en-US" w:eastAsia="zh-CN"/>
        </w:rPr>
        <w:t>旋</w:t>
      </w:r>
      <w:r>
        <w:rPr>
          <w:rFonts w:hint="eastAsia"/>
          <w:lang w:eastAsia="zh-CN"/>
        </w:rPr>
        <w:t>压榨机榨油</w:t>
      </w:r>
      <w:r>
        <w:rPr>
          <w:rFonts w:hint="eastAsia"/>
        </w:rPr>
        <w:t>不</w:t>
      </w:r>
      <w:r>
        <w:rPr>
          <w:rFonts w:hint="eastAsia"/>
          <w:lang w:eastAsia="zh-CN"/>
        </w:rPr>
        <w:t>需破碎</w:t>
      </w:r>
      <w:r>
        <w:rPr>
          <w:rFonts w:hint="eastAsia"/>
        </w:rPr>
        <w:t>。</w:t>
      </w:r>
    </w:p>
    <w:p>
      <w:pPr>
        <w:pStyle w:val="21"/>
        <w:bidi w:val="0"/>
      </w:pPr>
      <w:r>
        <w:rPr>
          <w:rFonts w:hint="eastAsia"/>
          <w:lang w:eastAsia="zh-CN"/>
        </w:rPr>
        <w:t>采用液压压榨机榨油需破碎。采用</w:t>
      </w:r>
      <w:r>
        <w:rPr>
          <w:rFonts w:hint="eastAsia"/>
        </w:rPr>
        <w:t>油茶籽粉碎机将油茶籽</w:t>
      </w:r>
      <w:r>
        <w:rPr>
          <w:rFonts w:hint="eastAsia"/>
          <w:lang w:eastAsia="zh-CN"/>
        </w:rPr>
        <w:t>碾碎</w:t>
      </w:r>
      <w:r>
        <w:rPr>
          <w:rFonts w:hint="eastAsia"/>
        </w:rPr>
        <w:t>成粉状</w:t>
      </w:r>
      <w:r>
        <w:rPr>
          <w:rFonts w:hint="eastAsia"/>
          <w:lang w:eastAsia="zh-CN"/>
        </w:rPr>
        <w:t>。</w:t>
      </w:r>
      <w:bookmarkEnd w:id="139"/>
      <w:bookmarkEnd w:id="140"/>
      <w:bookmarkEnd w:id="141"/>
    </w:p>
    <w:p>
      <w:pPr>
        <w:pStyle w:val="41"/>
      </w:pPr>
      <w:bookmarkStart w:id="142" w:name="_Toc13852"/>
      <w:bookmarkStart w:id="143" w:name="_Toc1397"/>
      <w:bookmarkStart w:id="144" w:name="_Toc22330"/>
      <w:bookmarkStart w:id="145" w:name="_Toc22935"/>
      <w:bookmarkStart w:id="146" w:name="_Toc20768"/>
      <w:bookmarkStart w:id="147" w:name="_Toc38610281"/>
      <w:r>
        <w:rPr>
          <w:rFonts w:hint="eastAsia"/>
          <w:lang w:eastAsia="zh-CN"/>
        </w:rPr>
        <w:t>蒸炒</w:t>
      </w:r>
      <w:bookmarkEnd w:id="142"/>
      <w:bookmarkEnd w:id="143"/>
      <w:bookmarkEnd w:id="144"/>
      <w:bookmarkEnd w:id="145"/>
      <w:bookmarkEnd w:id="146"/>
    </w:p>
    <w:p>
      <w:pPr>
        <w:pStyle w:val="21"/>
        <w:rPr>
          <w:rFonts w:hint="default"/>
          <w:lang w:val="en-US"/>
        </w:rPr>
      </w:pPr>
      <w:r>
        <w:rPr>
          <w:rFonts w:hint="eastAsia"/>
          <w:lang w:eastAsia="zh-CN"/>
        </w:rPr>
        <w:t>液压压榨机榨油</w:t>
      </w:r>
      <w:r>
        <w:rPr>
          <w:rFonts w:hint="eastAsia"/>
          <w:lang w:val="en-US" w:eastAsia="zh-CN"/>
        </w:rPr>
        <w:t>前</w:t>
      </w:r>
      <w:r>
        <w:rPr>
          <w:rFonts w:hint="eastAsia"/>
          <w:lang w:eastAsia="zh-CN"/>
        </w:rPr>
        <w:t>采用</w:t>
      </w:r>
      <w:r>
        <w:rPr>
          <w:rFonts w:hint="eastAsia"/>
          <w:lang w:val="en-US" w:eastAsia="zh-CN"/>
        </w:rPr>
        <w:t>8.1操作。</w:t>
      </w:r>
      <w:r>
        <w:rPr>
          <w:rFonts w:hint="eastAsia"/>
          <w:lang w:eastAsia="zh-CN"/>
        </w:rPr>
        <w:t>螺旋压榨机榨油前采用</w:t>
      </w:r>
      <w:r>
        <w:rPr>
          <w:rFonts w:hint="eastAsia"/>
          <w:lang w:val="en-US" w:eastAsia="zh-CN"/>
        </w:rPr>
        <w:t>8.2操作。</w:t>
      </w:r>
    </w:p>
    <w:p>
      <w:pPr>
        <w:pStyle w:val="38"/>
        <w:bidi w:val="0"/>
      </w:pPr>
      <w:bookmarkStart w:id="148" w:name="_Toc24304"/>
      <w:bookmarkStart w:id="149" w:name="_Toc8183"/>
      <w:bookmarkStart w:id="150" w:name="_Toc12790"/>
      <w:bookmarkStart w:id="151" w:name="_Toc38610467"/>
      <w:bookmarkStart w:id="152" w:name="_Toc38610430"/>
      <w:r>
        <w:rPr>
          <w:rFonts w:hint="eastAsia"/>
          <w:lang w:eastAsia="zh-CN"/>
        </w:rPr>
        <w:t>湿润蒸制</w:t>
      </w:r>
      <w:bookmarkEnd w:id="148"/>
      <w:bookmarkEnd w:id="149"/>
      <w:bookmarkEnd w:id="150"/>
    </w:p>
    <w:p>
      <w:pPr>
        <w:pStyle w:val="21"/>
        <w:bidi w:val="0"/>
        <w:rPr>
          <w:rFonts w:hint="default"/>
          <w:highlight w:val="yellow"/>
          <w:lang w:val="en-US" w:eastAsia="zh-CN"/>
        </w:rPr>
      </w:pPr>
      <w:r>
        <w:rPr>
          <w:rFonts w:hint="eastAsia"/>
          <w:lang w:val="en-US" w:eastAsia="zh-CN"/>
        </w:rPr>
        <w:t>破碎后的物料进行湿润蒸制。通过</w:t>
      </w:r>
      <w:bookmarkStart w:id="218" w:name="_GoBack"/>
      <w:bookmarkEnd w:id="218"/>
      <w:r>
        <w:rPr>
          <w:rFonts w:hint="eastAsia"/>
          <w:lang w:val="en-US" w:eastAsia="zh-CN"/>
        </w:rPr>
        <w:t>水蒸气加热方式使物料中心温度达到80 ℃即可。</w:t>
      </w:r>
    </w:p>
    <w:p>
      <w:pPr>
        <w:pStyle w:val="38"/>
        <w:bidi w:val="0"/>
      </w:pPr>
      <w:bookmarkStart w:id="153" w:name="_Toc31555"/>
      <w:bookmarkStart w:id="154" w:name="_Toc18780"/>
      <w:bookmarkStart w:id="155" w:name="_Toc24911"/>
      <w:r>
        <w:rPr>
          <w:rFonts w:hint="eastAsia"/>
          <w:lang w:eastAsia="zh-CN"/>
        </w:rPr>
        <w:t>加热干炒</w:t>
      </w:r>
      <w:bookmarkEnd w:id="153"/>
      <w:bookmarkEnd w:id="154"/>
      <w:bookmarkEnd w:id="155"/>
    </w:p>
    <w:p>
      <w:pPr>
        <w:pStyle w:val="21"/>
        <w:bidi w:val="0"/>
      </w:pPr>
      <w:r>
        <w:rPr>
          <w:rFonts w:hint="eastAsia"/>
          <w:lang w:val="en-US" w:eastAsia="zh-CN"/>
        </w:rPr>
        <w:t>采用炒锅对油茶籽进行加热炒制。炒制温度宜控制在180 ℃以下，炒制时间宜控制在50 min以内，炒制后的油茶籽仁中心呈褐色，油茶籽含水量宜控制在1%</w:t>
      </w:r>
      <w:r>
        <w:rPr>
          <w:rFonts w:hint="eastAsia" w:ascii="宋体" w:hAnsi="宋体" w:eastAsia="宋体" w:cs="宋体"/>
          <w:lang w:eastAsia="zh-CN"/>
        </w:rPr>
        <w:t>～</w:t>
      </w:r>
      <w:r>
        <w:rPr>
          <w:rFonts w:hint="eastAsia"/>
          <w:lang w:val="en-US" w:eastAsia="zh-CN"/>
        </w:rPr>
        <w:t>3%。</w:t>
      </w:r>
    </w:p>
    <w:bookmarkEnd w:id="147"/>
    <w:bookmarkEnd w:id="151"/>
    <w:bookmarkEnd w:id="152"/>
    <w:p>
      <w:pPr>
        <w:pStyle w:val="41"/>
      </w:pPr>
      <w:bookmarkStart w:id="156" w:name="_Toc38610698"/>
      <w:bookmarkStart w:id="157" w:name="_Toc9852"/>
      <w:bookmarkStart w:id="158" w:name="_Toc38788009"/>
      <w:bookmarkStart w:id="159" w:name="_Toc1389"/>
      <w:bookmarkStart w:id="160" w:name="_Toc38610470"/>
      <w:bookmarkStart w:id="161" w:name="_Toc38788539"/>
      <w:bookmarkStart w:id="162" w:name="_Toc7065"/>
      <w:bookmarkStart w:id="163" w:name="_Toc38786435"/>
      <w:bookmarkStart w:id="164" w:name="_Toc38610433"/>
      <w:bookmarkStart w:id="165" w:name="_Toc31404"/>
      <w:bookmarkStart w:id="166" w:name="_Toc6421"/>
      <w:bookmarkStart w:id="167" w:name="_Toc38610283"/>
      <w:r>
        <w:t>压榨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>
      <w:pPr>
        <w:pStyle w:val="21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可采用</w:t>
      </w:r>
      <w:r>
        <w:t>液压压榨机</w:t>
      </w:r>
      <w:r>
        <w:rPr>
          <w:rFonts w:hint="eastAsia"/>
          <w:lang w:eastAsia="zh-CN"/>
        </w:rPr>
        <w:t>或螺旋</w:t>
      </w:r>
      <w:r>
        <w:rPr>
          <w:rFonts w:hint="eastAsia"/>
          <w:lang w:val="en-US" w:eastAsia="zh-CN"/>
        </w:rPr>
        <w:t>压榨机压榨。</w:t>
      </w:r>
    </w:p>
    <w:p>
      <w:pPr>
        <w:pStyle w:val="38"/>
        <w:bidi w:val="0"/>
        <w:rPr>
          <w:rFonts w:hint="eastAsia"/>
          <w:lang w:val="en-US" w:eastAsia="zh-CN"/>
        </w:rPr>
      </w:pPr>
      <w:bookmarkStart w:id="168" w:name="_Toc28112"/>
      <w:bookmarkStart w:id="169" w:name="_Toc27013"/>
      <w:bookmarkStart w:id="170" w:name="_Toc16290"/>
      <w:bookmarkStart w:id="171" w:name="_Toc38610471"/>
      <w:bookmarkStart w:id="172" w:name="_Toc38610434"/>
      <w:r>
        <w:t>液压压榨机</w:t>
      </w:r>
      <w:r>
        <w:rPr>
          <w:rFonts w:hint="eastAsia"/>
          <w:lang w:eastAsia="zh-CN"/>
        </w:rPr>
        <w:t>压榨</w:t>
      </w:r>
      <w:bookmarkEnd w:id="168"/>
      <w:bookmarkEnd w:id="169"/>
      <w:bookmarkEnd w:id="170"/>
    </w:p>
    <w:p>
      <w:pPr>
        <w:pStyle w:val="5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包饼</w:t>
      </w:r>
    </w:p>
    <w:p>
      <w:pPr>
        <w:pStyle w:val="2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蒸制后的物料用食品级别的无纺布包好放入压榨机内。包饼要求：饼片结实耐压、受压均匀，饼的形状做成中间略高，四周边低。饼与饼之间放一块垫板隔开。装饼平稳整齐，不得歪斜。装饼数尽量多，装到末尾时，可施力预压一次，松开压力后，继续装满。</w:t>
      </w:r>
    </w:p>
    <w:p>
      <w:pPr>
        <w:pStyle w:val="5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压榨</w:t>
      </w:r>
    </w:p>
    <w:p>
      <w:pPr>
        <w:pStyle w:val="21"/>
        <w:bidi w:val="0"/>
        <w:rPr>
          <w:rFonts w:hint="eastAsia"/>
          <w:lang w:eastAsia="zh-CN"/>
        </w:rPr>
      </w:pPr>
      <w:r>
        <w:t>压榨过程中根据出油情况调整适宜的压力</w:t>
      </w:r>
      <w:r>
        <w:rPr>
          <w:rFonts w:hint="eastAsia"/>
          <w:lang w:eastAsia="zh-CN"/>
        </w:rPr>
        <w:t>。要求：开始阶段出油快。先低压，后高压，而后稳定压力沥油。压力上升到最大工作压力时，需保证给予足够长的沥油时间，让油流尽。</w:t>
      </w:r>
    </w:p>
    <w:p>
      <w:pPr>
        <w:pStyle w:val="38"/>
        <w:bidi w:val="0"/>
        <w:rPr>
          <w:rFonts w:hint="eastAsia"/>
          <w:lang w:val="en-US" w:eastAsia="zh-CN"/>
        </w:rPr>
      </w:pPr>
      <w:bookmarkStart w:id="173" w:name="_Toc25618"/>
      <w:bookmarkStart w:id="174" w:name="_Toc17504"/>
      <w:bookmarkStart w:id="175" w:name="_Toc7727"/>
      <w:r>
        <w:rPr>
          <w:rFonts w:hint="eastAsia"/>
          <w:lang w:val="en-US" w:eastAsia="zh-CN"/>
        </w:rPr>
        <w:t>螺旋压榨机压榨</w:t>
      </w:r>
      <w:bookmarkEnd w:id="173"/>
      <w:bookmarkEnd w:id="174"/>
      <w:bookmarkEnd w:id="175"/>
    </w:p>
    <w:p>
      <w:pPr>
        <w:pStyle w:val="2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炒制后的物料进入螺旋榨油机物料入口进行压榨。压榨过程中根据出油情况控制合适的转速，榨膛温度宜在160 ℃以下，并注意出油和出饼情况。正常出油：即有大量油脂流出。正常油茶籽饼：饼成片状，略有弹性而坚硬，折之有脆声，表面无油渍，厚度控制在1 mm</w:t>
      </w:r>
      <w:r>
        <w:rPr>
          <w:rFonts w:hint="eastAsia" w:ascii="宋体" w:hAnsi="宋体" w:eastAsia="宋体" w:cs="宋体"/>
          <w:lang w:eastAsia="zh-CN"/>
        </w:rPr>
        <w:t>～</w:t>
      </w:r>
      <w:r>
        <w:rPr>
          <w:rFonts w:hint="eastAsia"/>
          <w:lang w:val="en-US" w:eastAsia="zh-CN"/>
        </w:rPr>
        <w:t>3 mm。</w:t>
      </w:r>
    </w:p>
    <w:bookmarkEnd w:id="167"/>
    <w:bookmarkEnd w:id="171"/>
    <w:bookmarkEnd w:id="172"/>
    <w:p>
      <w:pPr>
        <w:pStyle w:val="41"/>
      </w:pPr>
      <w:bookmarkStart w:id="176" w:name="_Toc38786436"/>
      <w:bookmarkStart w:id="177" w:name="_Toc31056"/>
      <w:bookmarkStart w:id="178" w:name="_Toc31536"/>
      <w:bookmarkStart w:id="179" w:name="_Toc909"/>
      <w:bookmarkStart w:id="180" w:name="_Toc38788010"/>
      <w:bookmarkStart w:id="181" w:name="_Toc38788540"/>
      <w:bookmarkStart w:id="182" w:name="_Toc38610435"/>
      <w:bookmarkStart w:id="183" w:name="_Toc38610699"/>
      <w:bookmarkStart w:id="184" w:name="_Toc38610472"/>
      <w:bookmarkStart w:id="185" w:name="_Toc13714"/>
      <w:bookmarkStart w:id="186" w:name="_Toc16184"/>
      <w:bookmarkStart w:id="187" w:name="_Toc38610284"/>
      <w:r>
        <w:rPr>
          <w:rFonts w:hint="eastAsia"/>
        </w:rPr>
        <w:t>过滤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>
      <w:pPr>
        <w:pStyle w:val="38"/>
        <w:numPr>
          <w:ilvl w:val="1"/>
          <w:numId w:val="0"/>
        </w:numPr>
        <w:bidi w:val="0"/>
        <w:ind w:leftChars="0" w:firstLine="420" w:firstLineChars="200"/>
        <w:rPr>
          <w:rFonts w:hint="eastAsia"/>
          <w:color w:val="auto"/>
          <w:lang w:val="en-US" w:eastAsia="zh-CN"/>
        </w:rPr>
      </w:pPr>
      <w:bookmarkStart w:id="188" w:name="_Toc38610436"/>
      <w:bookmarkStart w:id="189" w:name="_Toc20791"/>
      <w:bookmarkStart w:id="190" w:name="_Toc38610473"/>
      <w:bookmarkStart w:id="191" w:name="_Toc10778"/>
      <w:bookmarkStart w:id="192" w:name="_Toc14503"/>
      <w:r>
        <w:rPr>
          <w:rFonts w:hint="eastAsia" w:ascii="宋体" w:eastAsia="宋体" w:cs="Times New Roman"/>
          <w:color w:val="auto"/>
          <w:sz w:val="21"/>
          <w:szCs w:val="22"/>
          <w:lang w:val="en-US" w:eastAsia="zh-CN" w:bidi="ar-SA"/>
        </w:rPr>
        <w:t>压榨后的油茶籽油通过油脂过滤机进行过滤。使用带有滤布的过滤机过滤时，滤布孔径需达到200目。</w:t>
      </w:r>
      <w:bookmarkEnd w:id="187"/>
      <w:bookmarkEnd w:id="188"/>
      <w:bookmarkEnd w:id="189"/>
      <w:bookmarkEnd w:id="190"/>
      <w:bookmarkEnd w:id="191"/>
      <w:bookmarkEnd w:id="192"/>
      <w:r>
        <w:rPr>
          <w:rFonts w:hint="eastAsia" w:ascii="宋体" w:eastAsia="宋体" w:cs="Times New Roman"/>
          <w:color w:val="auto"/>
          <w:sz w:val="21"/>
          <w:szCs w:val="22"/>
          <w:lang w:val="en-US" w:eastAsia="zh-CN" w:bidi="ar-SA"/>
        </w:rPr>
        <w:t>使用离心过滤机或者其他精密过滤机时按照设备要求使用即可。</w:t>
      </w:r>
    </w:p>
    <w:p>
      <w:pPr>
        <w:pStyle w:val="41"/>
      </w:pPr>
      <w:bookmarkStart w:id="193" w:name="_Toc3190"/>
      <w:bookmarkStart w:id="194" w:name="_Toc38788011"/>
      <w:bookmarkStart w:id="195" w:name="_Toc18615"/>
      <w:bookmarkStart w:id="196" w:name="_Toc7611"/>
      <w:bookmarkStart w:id="197" w:name="_Toc38788541"/>
      <w:bookmarkStart w:id="198" w:name="_Toc15347"/>
      <w:bookmarkStart w:id="199" w:name="_Toc16558"/>
      <w:r>
        <w:rPr>
          <w:rFonts w:hint="eastAsia"/>
        </w:rPr>
        <w:t>储存</w:t>
      </w:r>
      <w:bookmarkEnd w:id="193"/>
      <w:bookmarkEnd w:id="194"/>
      <w:bookmarkEnd w:id="195"/>
      <w:bookmarkEnd w:id="196"/>
      <w:bookmarkEnd w:id="197"/>
      <w:bookmarkEnd w:id="198"/>
      <w:bookmarkEnd w:id="199"/>
    </w:p>
    <w:p>
      <w:pPr>
        <w:pStyle w:val="38"/>
        <w:numPr>
          <w:ilvl w:val="1"/>
          <w:numId w:val="0"/>
        </w:numPr>
        <w:bidi w:val="0"/>
        <w:ind w:leftChars="0" w:firstLine="420" w:firstLineChars="200"/>
        <w:rPr>
          <w:rFonts w:hint="eastAsia" w:ascii="宋体" w:eastAsia="宋体" w:cs="Times New Roman"/>
          <w:sz w:val="21"/>
          <w:szCs w:val="22"/>
          <w:lang w:val="en-US" w:eastAsia="zh-CN" w:bidi="ar-SA"/>
        </w:rPr>
      </w:pPr>
      <w:bookmarkStart w:id="200" w:name="_Toc15353"/>
      <w:bookmarkStart w:id="201" w:name="_Toc7817"/>
      <w:bookmarkStart w:id="202" w:name="_Toc15969"/>
      <w:bookmarkStart w:id="203" w:name="_Toc38610292"/>
      <w:bookmarkStart w:id="204" w:name="_Toc38610481"/>
      <w:bookmarkStart w:id="205" w:name="_Toc38610705"/>
      <w:bookmarkStart w:id="206" w:name="_Toc38610444"/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初榨油茶籽油应储存于特定的容器中，容器应清洁、卫生,不应与油脂发生化学作用而使油脂质量发生变化，容器应有良好的密闭性及足够的强度。</w:t>
      </w:r>
      <w:bookmarkEnd w:id="200"/>
      <w:bookmarkEnd w:id="201"/>
      <w:bookmarkEnd w:id="202"/>
    </w:p>
    <w:p>
      <w:pPr>
        <w:pStyle w:val="38"/>
        <w:numPr>
          <w:ilvl w:val="1"/>
          <w:numId w:val="0"/>
        </w:numPr>
        <w:bidi w:val="0"/>
        <w:ind w:leftChars="0" w:firstLine="420" w:firstLineChars="200"/>
        <w:rPr>
          <w:rFonts w:hint="eastAsia" w:ascii="宋体" w:eastAsia="宋体" w:cs="Times New Roman"/>
          <w:sz w:val="21"/>
          <w:szCs w:val="22"/>
          <w:lang w:val="en-US" w:eastAsia="zh-CN" w:bidi="ar-SA"/>
        </w:rPr>
      </w:pPr>
      <w:bookmarkStart w:id="207" w:name="_Toc10023"/>
      <w:bookmarkStart w:id="208" w:name="_Toc4096"/>
      <w:bookmarkStart w:id="209" w:name="_Toc32763"/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初榨油茶籽油应存放在洁净、阴凉、干燥及避光处，储存环境温度宜控制在25 ℃以下，不得与有毒、有害、有异味的物品同库存放。</w:t>
      </w:r>
      <w:bookmarkEnd w:id="207"/>
      <w:bookmarkEnd w:id="208"/>
      <w:bookmarkEnd w:id="209"/>
    </w:p>
    <w:p>
      <w:pPr>
        <w:pStyle w:val="41"/>
        <w:bidi w:val="0"/>
        <w:rPr>
          <w:rFonts w:hint="eastAsia"/>
          <w:lang w:val="en-US" w:eastAsia="zh-CN"/>
        </w:rPr>
      </w:pPr>
      <w:bookmarkStart w:id="210" w:name="_Toc22202"/>
      <w:bookmarkStart w:id="211" w:name="_Toc2878"/>
      <w:bookmarkStart w:id="212" w:name="_Toc24585"/>
      <w:bookmarkStart w:id="213" w:name="_Toc2471"/>
      <w:bookmarkStart w:id="214" w:name="_Toc30923"/>
      <w:r>
        <w:rPr>
          <w:rFonts w:hint="eastAsia"/>
          <w:lang w:val="en-US" w:eastAsia="zh-CN"/>
        </w:rPr>
        <w:t>检验方法</w:t>
      </w:r>
      <w:bookmarkEnd w:id="210"/>
      <w:bookmarkEnd w:id="211"/>
      <w:bookmarkEnd w:id="212"/>
      <w:bookmarkEnd w:id="213"/>
      <w:bookmarkEnd w:id="214"/>
    </w:p>
    <w:p>
      <w:pPr>
        <w:pStyle w:val="38"/>
        <w:bidi w:val="0"/>
        <w:rPr>
          <w:rFonts w:hint="eastAsia"/>
          <w:lang w:val="en-US" w:eastAsia="zh-CN"/>
        </w:rPr>
      </w:pPr>
      <w:bookmarkStart w:id="215" w:name="_Toc20879"/>
      <w:bookmarkStart w:id="216" w:name="_Toc2331"/>
      <w:bookmarkStart w:id="217" w:name="_Toc5500"/>
      <w:r>
        <w:rPr>
          <w:rFonts w:hint="eastAsia"/>
          <w:lang w:val="en-US" w:eastAsia="zh-CN"/>
        </w:rPr>
        <w:t>油茶籽含水量</w:t>
      </w:r>
      <w:bookmarkEnd w:id="215"/>
      <w:bookmarkEnd w:id="216"/>
      <w:bookmarkEnd w:id="217"/>
      <w:r>
        <w:rPr>
          <w:rFonts w:hint="eastAsia"/>
          <w:lang w:val="en-US" w:eastAsia="zh-CN"/>
        </w:rPr>
        <w:t>检验：</w:t>
      </w:r>
      <w:r>
        <w:t>按GB</w:t>
      </w:r>
      <w:r>
        <w:rPr>
          <w:rFonts w:hint="eastAsia"/>
          <w:lang w:val="en-US" w:eastAsia="zh-CN"/>
        </w:rPr>
        <w:t xml:space="preserve"> 5009</w:t>
      </w:r>
      <w:r>
        <w:t>执行。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bookmarkEnd w:id="203"/>
      <w:bookmarkEnd w:id="204"/>
      <w:bookmarkEnd w:id="205"/>
      <w:bookmarkEnd w:id="206"/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MT">
    <w:altName w:val="Angsana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DBXX/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71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3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4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5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6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7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8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3A"/>
    <w:rsid w:val="0000586F"/>
    <w:rsid w:val="00013D86"/>
    <w:rsid w:val="00013E02"/>
    <w:rsid w:val="0002143C"/>
    <w:rsid w:val="00022B75"/>
    <w:rsid w:val="00025A65"/>
    <w:rsid w:val="00026C31"/>
    <w:rsid w:val="00027280"/>
    <w:rsid w:val="000320A7"/>
    <w:rsid w:val="00035925"/>
    <w:rsid w:val="000369AF"/>
    <w:rsid w:val="00036C9F"/>
    <w:rsid w:val="00067816"/>
    <w:rsid w:val="00067CDF"/>
    <w:rsid w:val="00074A8F"/>
    <w:rsid w:val="00074FBE"/>
    <w:rsid w:val="00080EBE"/>
    <w:rsid w:val="00083A09"/>
    <w:rsid w:val="0009005E"/>
    <w:rsid w:val="00092857"/>
    <w:rsid w:val="000A20A9"/>
    <w:rsid w:val="000A48B1"/>
    <w:rsid w:val="000B3143"/>
    <w:rsid w:val="000B6330"/>
    <w:rsid w:val="000C19D1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0F5DFF"/>
    <w:rsid w:val="001056DE"/>
    <w:rsid w:val="001124C0"/>
    <w:rsid w:val="0011677E"/>
    <w:rsid w:val="0013175F"/>
    <w:rsid w:val="00143A78"/>
    <w:rsid w:val="001512B4"/>
    <w:rsid w:val="001620A5"/>
    <w:rsid w:val="00162C1A"/>
    <w:rsid w:val="00163914"/>
    <w:rsid w:val="00164E53"/>
    <w:rsid w:val="0016699D"/>
    <w:rsid w:val="001727C3"/>
    <w:rsid w:val="00175159"/>
    <w:rsid w:val="00176208"/>
    <w:rsid w:val="0018211B"/>
    <w:rsid w:val="001840D3"/>
    <w:rsid w:val="00187CEE"/>
    <w:rsid w:val="001900F8"/>
    <w:rsid w:val="00191258"/>
    <w:rsid w:val="00192680"/>
    <w:rsid w:val="00193037"/>
    <w:rsid w:val="00193A2C"/>
    <w:rsid w:val="00195567"/>
    <w:rsid w:val="001A288E"/>
    <w:rsid w:val="001B526C"/>
    <w:rsid w:val="001B6DC2"/>
    <w:rsid w:val="001C149C"/>
    <w:rsid w:val="001C21AC"/>
    <w:rsid w:val="001C47BA"/>
    <w:rsid w:val="001C59EA"/>
    <w:rsid w:val="001D211A"/>
    <w:rsid w:val="001D406C"/>
    <w:rsid w:val="001D41EE"/>
    <w:rsid w:val="001E0380"/>
    <w:rsid w:val="001E13B1"/>
    <w:rsid w:val="001E457C"/>
    <w:rsid w:val="001F3A19"/>
    <w:rsid w:val="002049ED"/>
    <w:rsid w:val="00234467"/>
    <w:rsid w:val="00237D8D"/>
    <w:rsid w:val="00241DA2"/>
    <w:rsid w:val="00247FEE"/>
    <w:rsid w:val="00250E7D"/>
    <w:rsid w:val="00254A86"/>
    <w:rsid w:val="002565D5"/>
    <w:rsid w:val="00257D9E"/>
    <w:rsid w:val="002622C0"/>
    <w:rsid w:val="00267033"/>
    <w:rsid w:val="00270F8D"/>
    <w:rsid w:val="002778AE"/>
    <w:rsid w:val="0028269A"/>
    <w:rsid w:val="00283590"/>
    <w:rsid w:val="00286973"/>
    <w:rsid w:val="00294E70"/>
    <w:rsid w:val="002A05F7"/>
    <w:rsid w:val="002A1924"/>
    <w:rsid w:val="002A7420"/>
    <w:rsid w:val="002B0F12"/>
    <w:rsid w:val="002B1308"/>
    <w:rsid w:val="002B4554"/>
    <w:rsid w:val="002C72D8"/>
    <w:rsid w:val="002D11FA"/>
    <w:rsid w:val="002D1489"/>
    <w:rsid w:val="002D772B"/>
    <w:rsid w:val="002E0DDF"/>
    <w:rsid w:val="002E2906"/>
    <w:rsid w:val="002E5635"/>
    <w:rsid w:val="002E64C3"/>
    <w:rsid w:val="002E6A2C"/>
    <w:rsid w:val="002F1D8C"/>
    <w:rsid w:val="002F21DA"/>
    <w:rsid w:val="002F47DA"/>
    <w:rsid w:val="00301F39"/>
    <w:rsid w:val="003059B1"/>
    <w:rsid w:val="00325926"/>
    <w:rsid w:val="00326BE5"/>
    <w:rsid w:val="00327A8A"/>
    <w:rsid w:val="00336591"/>
    <w:rsid w:val="00336610"/>
    <w:rsid w:val="00343F73"/>
    <w:rsid w:val="00345060"/>
    <w:rsid w:val="00345682"/>
    <w:rsid w:val="0035323B"/>
    <w:rsid w:val="003609D2"/>
    <w:rsid w:val="00363F22"/>
    <w:rsid w:val="00370A96"/>
    <w:rsid w:val="00375564"/>
    <w:rsid w:val="00383191"/>
    <w:rsid w:val="00386DED"/>
    <w:rsid w:val="0038785F"/>
    <w:rsid w:val="003912E7"/>
    <w:rsid w:val="00393947"/>
    <w:rsid w:val="003A2275"/>
    <w:rsid w:val="003A6A4F"/>
    <w:rsid w:val="003A7088"/>
    <w:rsid w:val="003B00DF"/>
    <w:rsid w:val="003B1275"/>
    <w:rsid w:val="003B1778"/>
    <w:rsid w:val="003B2008"/>
    <w:rsid w:val="003C11CB"/>
    <w:rsid w:val="003C57F0"/>
    <w:rsid w:val="003C75F3"/>
    <w:rsid w:val="003C78A3"/>
    <w:rsid w:val="003D55C6"/>
    <w:rsid w:val="003E1867"/>
    <w:rsid w:val="003E5729"/>
    <w:rsid w:val="003F4EE0"/>
    <w:rsid w:val="00402153"/>
    <w:rsid w:val="00402FC1"/>
    <w:rsid w:val="004112F9"/>
    <w:rsid w:val="00423698"/>
    <w:rsid w:val="00425082"/>
    <w:rsid w:val="004254E1"/>
    <w:rsid w:val="00425D06"/>
    <w:rsid w:val="00431DEB"/>
    <w:rsid w:val="004416CB"/>
    <w:rsid w:val="00446B29"/>
    <w:rsid w:val="00453F9A"/>
    <w:rsid w:val="004577E5"/>
    <w:rsid w:val="004622D0"/>
    <w:rsid w:val="00463E14"/>
    <w:rsid w:val="00471E91"/>
    <w:rsid w:val="00474675"/>
    <w:rsid w:val="0047470C"/>
    <w:rsid w:val="00481F12"/>
    <w:rsid w:val="004977CB"/>
    <w:rsid w:val="004A35F9"/>
    <w:rsid w:val="004B24C1"/>
    <w:rsid w:val="004C292F"/>
    <w:rsid w:val="004C3E50"/>
    <w:rsid w:val="004F35A3"/>
    <w:rsid w:val="005006B4"/>
    <w:rsid w:val="00505F92"/>
    <w:rsid w:val="00510280"/>
    <w:rsid w:val="00510C7D"/>
    <w:rsid w:val="00513D73"/>
    <w:rsid w:val="00514A43"/>
    <w:rsid w:val="005174E5"/>
    <w:rsid w:val="00522393"/>
    <w:rsid w:val="00522620"/>
    <w:rsid w:val="00525656"/>
    <w:rsid w:val="00530E2D"/>
    <w:rsid w:val="00534C02"/>
    <w:rsid w:val="00535FCF"/>
    <w:rsid w:val="0054264B"/>
    <w:rsid w:val="00543786"/>
    <w:rsid w:val="00550A62"/>
    <w:rsid w:val="005533D7"/>
    <w:rsid w:val="005703DE"/>
    <w:rsid w:val="0058464E"/>
    <w:rsid w:val="00590B1D"/>
    <w:rsid w:val="0059488E"/>
    <w:rsid w:val="00596773"/>
    <w:rsid w:val="005A01CB"/>
    <w:rsid w:val="005A58FF"/>
    <w:rsid w:val="005A5EAF"/>
    <w:rsid w:val="005A64C0"/>
    <w:rsid w:val="005B3C11"/>
    <w:rsid w:val="005C1C28"/>
    <w:rsid w:val="005C6DB5"/>
    <w:rsid w:val="005D76C3"/>
    <w:rsid w:val="005E19E7"/>
    <w:rsid w:val="005E34C7"/>
    <w:rsid w:val="005F07E4"/>
    <w:rsid w:val="005F0B4B"/>
    <w:rsid w:val="0061716C"/>
    <w:rsid w:val="00622E39"/>
    <w:rsid w:val="006243A1"/>
    <w:rsid w:val="00632E56"/>
    <w:rsid w:val="00635CBA"/>
    <w:rsid w:val="0064338B"/>
    <w:rsid w:val="00646440"/>
    <w:rsid w:val="00646542"/>
    <w:rsid w:val="006504F4"/>
    <w:rsid w:val="00654BC9"/>
    <w:rsid w:val="006552FD"/>
    <w:rsid w:val="0065726B"/>
    <w:rsid w:val="00657689"/>
    <w:rsid w:val="00663AF3"/>
    <w:rsid w:val="00664076"/>
    <w:rsid w:val="00666B6C"/>
    <w:rsid w:val="00676806"/>
    <w:rsid w:val="00682682"/>
    <w:rsid w:val="00682702"/>
    <w:rsid w:val="00692368"/>
    <w:rsid w:val="006A2EBC"/>
    <w:rsid w:val="006A5EA0"/>
    <w:rsid w:val="006A783B"/>
    <w:rsid w:val="006A7B33"/>
    <w:rsid w:val="006B4E13"/>
    <w:rsid w:val="006B6A12"/>
    <w:rsid w:val="006B75DD"/>
    <w:rsid w:val="006C67E0"/>
    <w:rsid w:val="006C7ABA"/>
    <w:rsid w:val="006D0D60"/>
    <w:rsid w:val="006D1122"/>
    <w:rsid w:val="006D3C00"/>
    <w:rsid w:val="006E3675"/>
    <w:rsid w:val="006E4A7F"/>
    <w:rsid w:val="006F15AF"/>
    <w:rsid w:val="006F5A10"/>
    <w:rsid w:val="00704DF6"/>
    <w:rsid w:val="0070651C"/>
    <w:rsid w:val="007132A3"/>
    <w:rsid w:val="00716421"/>
    <w:rsid w:val="00724EFB"/>
    <w:rsid w:val="007419C3"/>
    <w:rsid w:val="0074369E"/>
    <w:rsid w:val="007467A7"/>
    <w:rsid w:val="007469DD"/>
    <w:rsid w:val="0074741B"/>
    <w:rsid w:val="0074759E"/>
    <w:rsid w:val="007478EA"/>
    <w:rsid w:val="0075415C"/>
    <w:rsid w:val="00757E05"/>
    <w:rsid w:val="00763502"/>
    <w:rsid w:val="00791376"/>
    <w:rsid w:val="007913AB"/>
    <w:rsid w:val="007914F7"/>
    <w:rsid w:val="007A475B"/>
    <w:rsid w:val="007B1625"/>
    <w:rsid w:val="007B4E69"/>
    <w:rsid w:val="007B706E"/>
    <w:rsid w:val="007B71EB"/>
    <w:rsid w:val="007C092D"/>
    <w:rsid w:val="007C56C8"/>
    <w:rsid w:val="007C6205"/>
    <w:rsid w:val="007C686A"/>
    <w:rsid w:val="007C728E"/>
    <w:rsid w:val="007D2C53"/>
    <w:rsid w:val="007D3D60"/>
    <w:rsid w:val="007E1980"/>
    <w:rsid w:val="007E1DE6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07DAD"/>
    <w:rsid w:val="00813C91"/>
    <w:rsid w:val="00817A00"/>
    <w:rsid w:val="008304BC"/>
    <w:rsid w:val="00831E7E"/>
    <w:rsid w:val="00835DB3"/>
    <w:rsid w:val="0083617B"/>
    <w:rsid w:val="008371BD"/>
    <w:rsid w:val="008504A8"/>
    <w:rsid w:val="0085282E"/>
    <w:rsid w:val="00867FFD"/>
    <w:rsid w:val="0087198C"/>
    <w:rsid w:val="00872C1F"/>
    <w:rsid w:val="00873B05"/>
    <w:rsid w:val="00873B42"/>
    <w:rsid w:val="00874471"/>
    <w:rsid w:val="0088134A"/>
    <w:rsid w:val="008856D8"/>
    <w:rsid w:val="00892E82"/>
    <w:rsid w:val="008A13E2"/>
    <w:rsid w:val="008A16F2"/>
    <w:rsid w:val="008C1B58"/>
    <w:rsid w:val="008C39AE"/>
    <w:rsid w:val="008C590D"/>
    <w:rsid w:val="008E031B"/>
    <w:rsid w:val="008E7029"/>
    <w:rsid w:val="008E7EF6"/>
    <w:rsid w:val="008F0F59"/>
    <w:rsid w:val="008F1F98"/>
    <w:rsid w:val="008F6758"/>
    <w:rsid w:val="009040DD"/>
    <w:rsid w:val="00905B47"/>
    <w:rsid w:val="0091331C"/>
    <w:rsid w:val="009279DE"/>
    <w:rsid w:val="00930116"/>
    <w:rsid w:val="009309E8"/>
    <w:rsid w:val="0093455C"/>
    <w:rsid w:val="0094212C"/>
    <w:rsid w:val="00954689"/>
    <w:rsid w:val="009617C9"/>
    <w:rsid w:val="00961C93"/>
    <w:rsid w:val="00963704"/>
    <w:rsid w:val="00965324"/>
    <w:rsid w:val="0097091E"/>
    <w:rsid w:val="009760D3"/>
    <w:rsid w:val="00977132"/>
    <w:rsid w:val="00981A4B"/>
    <w:rsid w:val="00982501"/>
    <w:rsid w:val="009853C2"/>
    <w:rsid w:val="009877D3"/>
    <w:rsid w:val="00994E8F"/>
    <w:rsid w:val="009951DC"/>
    <w:rsid w:val="009959BB"/>
    <w:rsid w:val="00997158"/>
    <w:rsid w:val="009A3A7C"/>
    <w:rsid w:val="009B2ADB"/>
    <w:rsid w:val="009B316C"/>
    <w:rsid w:val="009B603A"/>
    <w:rsid w:val="009C2D0E"/>
    <w:rsid w:val="009C3DAC"/>
    <w:rsid w:val="009C42E0"/>
    <w:rsid w:val="009D5362"/>
    <w:rsid w:val="009E03F9"/>
    <w:rsid w:val="009E1415"/>
    <w:rsid w:val="009E6116"/>
    <w:rsid w:val="00A00DD8"/>
    <w:rsid w:val="00A02E43"/>
    <w:rsid w:val="00A065F9"/>
    <w:rsid w:val="00A07F34"/>
    <w:rsid w:val="00A14C43"/>
    <w:rsid w:val="00A155EC"/>
    <w:rsid w:val="00A17AE0"/>
    <w:rsid w:val="00A22154"/>
    <w:rsid w:val="00A25C38"/>
    <w:rsid w:val="00A27499"/>
    <w:rsid w:val="00A36BBE"/>
    <w:rsid w:val="00A4307A"/>
    <w:rsid w:val="00A47EBB"/>
    <w:rsid w:val="00A51CDD"/>
    <w:rsid w:val="00A6730D"/>
    <w:rsid w:val="00A71625"/>
    <w:rsid w:val="00A71B9B"/>
    <w:rsid w:val="00A751C7"/>
    <w:rsid w:val="00A77629"/>
    <w:rsid w:val="00A81E10"/>
    <w:rsid w:val="00A86383"/>
    <w:rsid w:val="00A87844"/>
    <w:rsid w:val="00A91464"/>
    <w:rsid w:val="00AA038C"/>
    <w:rsid w:val="00AA2E47"/>
    <w:rsid w:val="00AA7A09"/>
    <w:rsid w:val="00AB294A"/>
    <w:rsid w:val="00AB3B50"/>
    <w:rsid w:val="00AC05B1"/>
    <w:rsid w:val="00AD356C"/>
    <w:rsid w:val="00AD5221"/>
    <w:rsid w:val="00AE2914"/>
    <w:rsid w:val="00AE6D15"/>
    <w:rsid w:val="00AF2525"/>
    <w:rsid w:val="00AF3C26"/>
    <w:rsid w:val="00B00AF2"/>
    <w:rsid w:val="00B04182"/>
    <w:rsid w:val="00B07AE3"/>
    <w:rsid w:val="00B11430"/>
    <w:rsid w:val="00B208FA"/>
    <w:rsid w:val="00B338E9"/>
    <w:rsid w:val="00B353EB"/>
    <w:rsid w:val="00B439C4"/>
    <w:rsid w:val="00B4535E"/>
    <w:rsid w:val="00B52A8C"/>
    <w:rsid w:val="00B636A8"/>
    <w:rsid w:val="00B665C6"/>
    <w:rsid w:val="00B712AA"/>
    <w:rsid w:val="00B72921"/>
    <w:rsid w:val="00B805AF"/>
    <w:rsid w:val="00B84A69"/>
    <w:rsid w:val="00B869EC"/>
    <w:rsid w:val="00B87726"/>
    <w:rsid w:val="00B9397A"/>
    <w:rsid w:val="00B9633D"/>
    <w:rsid w:val="00BA2EBE"/>
    <w:rsid w:val="00BB01C7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0682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3D2D"/>
    <w:rsid w:val="00C34397"/>
    <w:rsid w:val="00C4095D"/>
    <w:rsid w:val="00C43547"/>
    <w:rsid w:val="00C601D2"/>
    <w:rsid w:val="00C634BB"/>
    <w:rsid w:val="00C657AB"/>
    <w:rsid w:val="00C65BCC"/>
    <w:rsid w:val="00C66970"/>
    <w:rsid w:val="00C8691C"/>
    <w:rsid w:val="00C9694A"/>
    <w:rsid w:val="00CA168A"/>
    <w:rsid w:val="00CA357E"/>
    <w:rsid w:val="00CA44F9"/>
    <w:rsid w:val="00CA4A69"/>
    <w:rsid w:val="00CA62C5"/>
    <w:rsid w:val="00CC371A"/>
    <w:rsid w:val="00CC3E0C"/>
    <w:rsid w:val="00CC58D3"/>
    <w:rsid w:val="00CC784D"/>
    <w:rsid w:val="00D03032"/>
    <w:rsid w:val="00D0337B"/>
    <w:rsid w:val="00D079B2"/>
    <w:rsid w:val="00D114E9"/>
    <w:rsid w:val="00D41A0F"/>
    <w:rsid w:val="00D429C6"/>
    <w:rsid w:val="00D47748"/>
    <w:rsid w:val="00D54CC3"/>
    <w:rsid w:val="00D6041A"/>
    <w:rsid w:val="00D633EB"/>
    <w:rsid w:val="00D7462C"/>
    <w:rsid w:val="00D82FF7"/>
    <w:rsid w:val="00D847FE"/>
    <w:rsid w:val="00D964EA"/>
    <w:rsid w:val="00D966D0"/>
    <w:rsid w:val="00DA0C32"/>
    <w:rsid w:val="00DA0C59"/>
    <w:rsid w:val="00DA3991"/>
    <w:rsid w:val="00DB7E6C"/>
    <w:rsid w:val="00DC0129"/>
    <w:rsid w:val="00DC3DCD"/>
    <w:rsid w:val="00DD5A29"/>
    <w:rsid w:val="00DD5D9D"/>
    <w:rsid w:val="00DE35CB"/>
    <w:rsid w:val="00DF21E9"/>
    <w:rsid w:val="00DF335F"/>
    <w:rsid w:val="00E00F14"/>
    <w:rsid w:val="00E05F19"/>
    <w:rsid w:val="00E06386"/>
    <w:rsid w:val="00E12F2A"/>
    <w:rsid w:val="00E24EB4"/>
    <w:rsid w:val="00E2701E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4E61"/>
    <w:rsid w:val="00E96961"/>
    <w:rsid w:val="00EA72EC"/>
    <w:rsid w:val="00EB11CB"/>
    <w:rsid w:val="00EB275A"/>
    <w:rsid w:val="00EB51A8"/>
    <w:rsid w:val="00EB66C8"/>
    <w:rsid w:val="00EB786A"/>
    <w:rsid w:val="00EC1578"/>
    <w:rsid w:val="00EC1C72"/>
    <w:rsid w:val="00EC3CC9"/>
    <w:rsid w:val="00EC680A"/>
    <w:rsid w:val="00ED440C"/>
    <w:rsid w:val="00ED59DB"/>
    <w:rsid w:val="00ED76DA"/>
    <w:rsid w:val="00EE2BED"/>
    <w:rsid w:val="00EE374B"/>
    <w:rsid w:val="00EF0516"/>
    <w:rsid w:val="00F11BB5"/>
    <w:rsid w:val="00F12392"/>
    <w:rsid w:val="00F1417B"/>
    <w:rsid w:val="00F205F1"/>
    <w:rsid w:val="00F34B99"/>
    <w:rsid w:val="00F47D44"/>
    <w:rsid w:val="00F52DAB"/>
    <w:rsid w:val="00F543F0"/>
    <w:rsid w:val="00F64717"/>
    <w:rsid w:val="00F6610E"/>
    <w:rsid w:val="00F81D29"/>
    <w:rsid w:val="00F91C4D"/>
    <w:rsid w:val="00F92FD9"/>
    <w:rsid w:val="00FA6684"/>
    <w:rsid w:val="00FA731E"/>
    <w:rsid w:val="00FB0A5D"/>
    <w:rsid w:val="00FB2B38"/>
    <w:rsid w:val="00FC6358"/>
    <w:rsid w:val="00FD320D"/>
    <w:rsid w:val="00FE23DE"/>
    <w:rsid w:val="00FE4B84"/>
    <w:rsid w:val="04ED2692"/>
    <w:rsid w:val="05224BFC"/>
    <w:rsid w:val="087A5922"/>
    <w:rsid w:val="08D94694"/>
    <w:rsid w:val="0CB1346A"/>
    <w:rsid w:val="138F0B1F"/>
    <w:rsid w:val="178C7088"/>
    <w:rsid w:val="229A6075"/>
    <w:rsid w:val="240962AB"/>
    <w:rsid w:val="26E46B64"/>
    <w:rsid w:val="28497ED3"/>
    <w:rsid w:val="2BF2417D"/>
    <w:rsid w:val="2DA02D5E"/>
    <w:rsid w:val="449F1AFC"/>
    <w:rsid w:val="46DC398F"/>
    <w:rsid w:val="490065DB"/>
    <w:rsid w:val="49F0218C"/>
    <w:rsid w:val="5A97190D"/>
    <w:rsid w:val="66260088"/>
    <w:rsid w:val="70D6216F"/>
    <w:rsid w:val="71DE0D0D"/>
    <w:rsid w:val="77E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2"/>
      </w:tabs>
      <w:suppressAutoHyphens w:val="0"/>
      <w:ind w:firstLine="105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2"/>
      </w:tabs>
      <w:suppressAutoHyphens w:val="0"/>
      <w:ind w:firstLine="63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qFormat/>
    <w:uiPriority w:val="39"/>
    <w:pPr>
      <w:tabs>
        <w:tab w:val="right" w:leader="dot" w:pos="9242"/>
      </w:tabs>
      <w:suppressAutoHyphens w:val="0"/>
      <w:ind w:firstLine="21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2"/>
      </w:tabs>
      <w:suppressAutoHyphens w:val="0"/>
      <w:ind w:firstLine="1260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3"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9242"/>
      </w:tabs>
      <w:spacing w:before="79" w:beforeLines="25" w:after="79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qFormat/>
    <w:uiPriority w:val="39"/>
    <w:pPr>
      <w:tabs>
        <w:tab w:val="right" w:leader="dot" w:pos="9242"/>
      </w:tabs>
      <w:suppressAutoHyphens w:val="0"/>
      <w:ind w:firstLine="42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2"/>
      </w:tabs>
      <w:suppressAutoHyphens w:val="0"/>
      <w:ind w:firstLine="84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endnote reference"/>
    <w:semiHidden/>
    <w:qFormat/>
    <w:uiPriority w:val="0"/>
    <w:rPr>
      <w:vertAlign w:val="superscript"/>
    </w:rPr>
  </w:style>
  <w:style w:type="character" w:styleId="33">
    <w:name w:val="page number"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qFormat/>
    <w:uiPriority w:val="0"/>
    <w:rPr>
      <w:color w:val="800080"/>
      <w:u w:val="single"/>
    </w:rPr>
  </w:style>
  <w:style w:type="character" w:styleId="35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qFormat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4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0"/>
      </w:numPr>
      <w:spacing w:before="0" w:beforeLines="0" w:after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="0" w:beforeLines="0" w:after="0" w:afterLines="0"/>
      <w:ind w:left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</w:style>
  <w:style w:type="paragraph" w:customStyle="1" w:styleId="61">
    <w:name w:val="注×：（正文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7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6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9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0">
    <w:name w:val="实施日期"/>
    <w:basedOn w:val="71"/>
    <w:qFormat/>
    <w:uiPriority w:val="0"/>
    <w:pPr>
      <w:framePr w:vAnchor="page" w:hAnchor="text"/>
      <w:jc w:val="right"/>
    </w:p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basedOn w:val="71"/>
    <w:qFormat/>
    <w:uiPriority w:val="0"/>
    <w:pPr>
      <w:framePr w:vAnchor="page" w:hAnchor="text" w:x="1419"/>
    </w:pPr>
  </w:style>
  <w:style w:type="paragraph" w:customStyle="1" w:styleId="127">
    <w:name w:val="其他实施日期"/>
    <w:basedOn w:val="110"/>
    <w:qFormat/>
    <w:uiPriority w:val="0"/>
  </w:style>
  <w:style w:type="paragraph" w:customStyle="1" w:styleId="128">
    <w:name w:val="封面标准名称2"/>
    <w:basedOn w:val="74"/>
    <w:qFormat/>
    <w:uiPriority w:val="0"/>
    <w:pPr>
      <w:framePr w:y="4469"/>
      <w:spacing w:before="630" w:beforeLines="630"/>
    </w:pPr>
  </w:style>
  <w:style w:type="paragraph" w:customStyle="1" w:styleId="129">
    <w:name w:val="封面标准英文名称2"/>
    <w:basedOn w:val="75"/>
    <w:qFormat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qFormat/>
    <w:uiPriority w:val="0"/>
    <w:pPr>
      <w:framePr w:y="4469"/>
    </w:pPr>
  </w:style>
  <w:style w:type="character" w:customStyle="1" w:styleId="133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134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35">
    <w:name w:val="fontstyle21"/>
    <w:basedOn w:val="31"/>
    <w:qFormat/>
    <w:uiPriority w:val="0"/>
    <w:rPr>
      <w:rFonts w:ascii="宋体" w:hAnsi="宋体" w:eastAsia="宋体" w:cs="宋体"/>
      <w:color w:val="000000"/>
      <w:sz w:val="22"/>
      <w:szCs w:val="22"/>
    </w:rPr>
  </w:style>
  <w:style w:type="character" w:customStyle="1" w:styleId="136">
    <w:name w:val="fontstyle31"/>
    <w:basedOn w:val="31"/>
    <w:qFormat/>
    <w:uiPriority w:val="0"/>
    <w:rPr>
      <w:rFonts w:ascii="SymbolMT" w:hAnsi="SymbolMT" w:eastAsia="SymbolMT" w:cs="SymbolMT"/>
      <w:color w:val="000000"/>
      <w:sz w:val="56"/>
      <w:szCs w:val="56"/>
    </w:rPr>
  </w:style>
  <w:style w:type="character" w:customStyle="1" w:styleId="137">
    <w:name w:val="fontstyle41"/>
    <w:basedOn w:val="31"/>
    <w:qFormat/>
    <w:uiPriority w:val="0"/>
    <w:rPr>
      <w:rFonts w:ascii="TimesNewRomanPSMT" w:hAnsi="TimesNewRomanPSMT" w:eastAsia="TimesNewRomanPSMT" w:cs="TimesNewRomanPSMT"/>
      <w:color w:val="000000"/>
      <w:sz w:val="56"/>
      <w:szCs w:val="56"/>
    </w:rPr>
  </w:style>
  <w:style w:type="character" w:customStyle="1" w:styleId="138">
    <w:name w:val="fontstyle51"/>
    <w:basedOn w:val="31"/>
    <w:qFormat/>
    <w:uiPriority w:val="0"/>
    <w:rPr>
      <w:rFonts w:ascii="TimesNewRomanPS-ItalicMT" w:hAnsi="TimesNewRomanPS-ItalicMT" w:eastAsia="TimesNewRomanPS-ItalicMT" w:cs="TimesNewRomanPS-ItalicMT"/>
      <w:i/>
      <w:color w:val="000000"/>
      <w:sz w:val="56"/>
      <w:szCs w:val="56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463</Words>
  <Characters>2641</Characters>
  <Lines>22</Lines>
  <Paragraphs>6</Paragraphs>
  <TotalTime>37</TotalTime>
  <ScaleCrop>false</ScaleCrop>
  <LinksUpToDate>false</LinksUpToDate>
  <CharactersWithSpaces>3098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2020-04-26T01:48:00Z</dcterms:created>
  <dcterms:modified xsi:type="dcterms:W3CDTF">2022-02-15T02:42:01Z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30608EF5485741B6A4DB88D02561CB24</vt:lpwstr>
  </property>
</Properties>
</file>