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967" w:rsidRDefault="00F86967" w:rsidP="00F86967">
      <w:pPr>
        <w:spacing w:line="600" w:lineRule="exact"/>
      </w:pPr>
      <w:r>
        <w:rPr>
          <w:rFonts w:hint="eastAsia"/>
        </w:rPr>
        <w:t>附件3：</w:t>
      </w:r>
    </w:p>
    <w:p w:rsidR="00F86967" w:rsidRDefault="00F86967" w:rsidP="00F86967">
      <w:pPr>
        <w:spacing w:line="600" w:lineRule="exact"/>
        <w:jc w:val="center"/>
        <w:rPr>
          <w:rFonts w:ascii="方正小标宋简体" w:eastAsia="方正小标宋简体" w:hint="eastAsia"/>
          <w:sz w:val="44"/>
          <w:szCs w:val="44"/>
        </w:rPr>
      </w:pPr>
      <w:bookmarkStart w:id="0" w:name="_Hlk80043300"/>
      <w:r w:rsidRPr="00881FFC">
        <w:rPr>
          <w:rFonts w:ascii="方正小标宋简体" w:eastAsia="方正小标宋简体" w:hint="eastAsia"/>
          <w:sz w:val="44"/>
          <w:szCs w:val="44"/>
        </w:rPr>
        <w:t>中小学有偿补课和教师违规收受礼品礼金</w:t>
      </w:r>
      <w:bookmarkEnd w:id="0"/>
    </w:p>
    <w:p w:rsidR="00F86967" w:rsidRPr="00E100F8" w:rsidRDefault="00F86967" w:rsidP="00F86967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 w:rsidRPr="00E100F8">
        <w:rPr>
          <w:rFonts w:ascii="方正小标宋简体" w:eastAsia="方正小标宋简体" w:hint="eastAsia"/>
          <w:sz w:val="44"/>
          <w:szCs w:val="44"/>
        </w:rPr>
        <w:t>警示教育案例</w:t>
      </w:r>
    </w:p>
    <w:p w:rsidR="00F86967" w:rsidRPr="006F37B9" w:rsidRDefault="00F86967" w:rsidP="00F86967">
      <w:pPr>
        <w:spacing w:line="600" w:lineRule="exact"/>
        <w:rPr>
          <w:rFonts w:hint="eastAsia"/>
        </w:rPr>
      </w:pPr>
    </w:p>
    <w:p w:rsidR="00F86967" w:rsidRPr="006F37B9" w:rsidRDefault="00F86967" w:rsidP="00F86967">
      <w:pPr>
        <w:autoSpaceDE w:val="0"/>
        <w:autoSpaceDN w:val="0"/>
        <w:adjustRightInd w:val="0"/>
        <w:snapToGrid w:val="0"/>
        <w:spacing w:line="600" w:lineRule="exact"/>
        <w:ind w:firstLineChars="200" w:firstLine="640"/>
        <w:rPr>
          <w:rFonts w:hint="eastAsia"/>
          <w:kern w:val="0"/>
        </w:rPr>
      </w:pPr>
      <w:r w:rsidRPr="006F37B9">
        <w:rPr>
          <w:rFonts w:hAnsi="黑体" w:cs="黑体" w:hint="eastAsia"/>
          <w:b/>
          <w:bCs/>
        </w:rPr>
        <w:t xml:space="preserve">案例一 </w:t>
      </w:r>
      <w:r w:rsidRPr="006F37B9">
        <w:rPr>
          <w:rFonts w:hAnsi="楷体_GB2312" w:cs="楷体_GB2312" w:hint="eastAsia"/>
          <w:b/>
          <w:kern w:val="0"/>
        </w:rPr>
        <w:t>某小学教师那某某违规收受学生家长礼品礼金问题。</w:t>
      </w:r>
      <w:r w:rsidRPr="006F37B9">
        <w:rPr>
          <w:rFonts w:hint="eastAsia"/>
          <w:kern w:val="0"/>
        </w:rPr>
        <w:t>某省对中小学教师违规收受礼品礼金和有偿补课典型问题进行通报。其中某小学教师那某某违规收受某学生家长6次微信转账共计2200元。那某某的行为违反了《新时代中小学教师职业行为十项准则》第九项规定。根据《中小学教师违反职业道德行为处理办法（2018年修订）》，给予那某某记过处分，扣发当年绩效工资和奖金，取消当年评先评优晋级资格，全额退返违纪所得；学校教学负责人被批评教育。</w:t>
      </w:r>
    </w:p>
    <w:p w:rsidR="00F86967" w:rsidRPr="006F37B9" w:rsidRDefault="00F86967" w:rsidP="00F86967">
      <w:pPr>
        <w:autoSpaceDE w:val="0"/>
        <w:autoSpaceDN w:val="0"/>
        <w:adjustRightInd w:val="0"/>
        <w:snapToGrid w:val="0"/>
        <w:spacing w:line="600" w:lineRule="exact"/>
        <w:ind w:firstLineChars="200" w:firstLine="640"/>
        <w:rPr>
          <w:rFonts w:hint="eastAsia"/>
          <w:kern w:val="0"/>
        </w:rPr>
      </w:pPr>
      <w:r w:rsidRPr="006F37B9">
        <w:rPr>
          <w:rFonts w:hAnsi="楷体_GB2312" w:cs="楷体_GB2312" w:hint="eastAsia"/>
          <w:b/>
          <w:kern w:val="0"/>
        </w:rPr>
        <w:t>案例二 某中学教师贾某长期违规有偿补课问题。</w:t>
      </w:r>
      <w:r w:rsidRPr="006F37B9">
        <w:rPr>
          <w:rFonts w:hint="eastAsia"/>
          <w:kern w:val="0"/>
        </w:rPr>
        <w:t>某市教育局在专项整治中查明，某中学教师贾某长期违规有偿补课，情节较为严重，违反了《新时代中小学教师职业行为十项准则》第十项规定。根据《中小学教师违反职业道德行为处理办法（2018年修订）》，给予贾某降低岗位等级处分，调离工作岗位。对其所在学校负责人进行约谈，取消学校年终考评评优资格。</w:t>
      </w:r>
    </w:p>
    <w:p w:rsidR="00F86967" w:rsidRPr="006F37B9" w:rsidRDefault="00F86967" w:rsidP="00F86967">
      <w:pPr>
        <w:autoSpaceDE w:val="0"/>
        <w:autoSpaceDN w:val="0"/>
        <w:adjustRightInd w:val="0"/>
        <w:snapToGrid w:val="0"/>
        <w:spacing w:line="600" w:lineRule="exact"/>
        <w:ind w:firstLineChars="200" w:firstLine="640"/>
        <w:rPr>
          <w:rFonts w:hint="eastAsia"/>
          <w:kern w:val="0"/>
        </w:rPr>
      </w:pPr>
      <w:r w:rsidRPr="006F37B9">
        <w:rPr>
          <w:rFonts w:hAnsi="楷体_GB2312" w:cs="楷体_GB2312" w:hint="eastAsia"/>
          <w:b/>
          <w:kern w:val="0"/>
        </w:rPr>
        <w:t>案例三 某中学校教师李某某寒暑假期间组织有偿补课，在管理教育学生过程中简单粗暴等问题。</w:t>
      </w:r>
      <w:r w:rsidRPr="006F37B9">
        <w:rPr>
          <w:rFonts w:hint="eastAsia"/>
          <w:kern w:val="0"/>
        </w:rPr>
        <w:t>2020年，李某某于寒暑假期间组织所带班级学生进行有偿补课，在学生管理教育过程中简单粗暴，言语失当。李某某的行为违反了《新时</w:t>
      </w:r>
      <w:r w:rsidRPr="006F37B9">
        <w:rPr>
          <w:rFonts w:hint="eastAsia"/>
          <w:kern w:val="0"/>
        </w:rPr>
        <w:lastRenderedPageBreak/>
        <w:t>代中小学教师职业行为十项准则》第五、十项规定。根据《中小学教师违反职业道德行为处理办法（2018年修订）》等相关规定，给予李某某解聘处理，并责令其退还所收补课费；给予学校常务副校长停职检查、扣罚一年岗位工资和职务津贴的处理。</w:t>
      </w:r>
    </w:p>
    <w:p w:rsidR="00F86967" w:rsidRPr="006F37B9" w:rsidRDefault="00F86967" w:rsidP="00F86967">
      <w:pPr>
        <w:spacing w:line="600" w:lineRule="exact"/>
        <w:ind w:firstLineChars="200" w:firstLine="640"/>
        <w:rPr>
          <w:rFonts w:hAnsi="仿宋" w:hint="eastAsia"/>
        </w:rPr>
      </w:pPr>
      <w:r w:rsidRPr="006F37B9">
        <w:rPr>
          <w:rFonts w:hAnsi="楷体_GB2312" w:cs="楷体_GB2312" w:hint="eastAsia"/>
          <w:b/>
          <w:kern w:val="0"/>
        </w:rPr>
        <w:t>案例四 某中学教师刘某开办校外培训班、诱导学生参加有偿补课问题。</w:t>
      </w:r>
      <w:r w:rsidRPr="006F37B9">
        <w:rPr>
          <w:rFonts w:hint="eastAsia"/>
          <w:kern w:val="0"/>
        </w:rPr>
        <w:t>2018年，刘某开办某艺术培训中心，利用晚上和周末为本校及校外学生进行有偿补课。刘某的行为违反了《新时代中小学教师职业行为十项准则》第十项规定。根据《事业单位工作人员处分暂行规定》《中小学教师违反职业道德行为处理办法（2018年修订）》等有关规定，对刘某做出行政警告处分，扣除一年奖励性绩效工资、取消其两年内评优评先资格、全校范围内作出检查的处理。对学校主要负责人进行通报批评、诫勉谈话。</w:t>
      </w:r>
    </w:p>
    <w:p w:rsidR="00F86967" w:rsidRPr="006F37B9" w:rsidRDefault="00F86967" w:rsidP="00F86967">
      <w:pPr>
        <w:spacing w:line="600" w:lineRule="exact"/>
        <w:ind w:firstLineChars="200" w:firstLine="640"/>
        <w:rPr>
          <w:rFonts w:hAnsi="仿宋" w:hint="eastAsia"/>
        </w:rPr>
      </w:pPr>
      <w:r w:rsidRPr="006F37B9">
        <w:rPr>
          <w:rFonts w:hAnsi="黑体" w:cs="黑体" w:hint="eastAsia"/>
          <w:b/>
          <w:bCs/>
        </w:rPr>
        <w:t>案例五 某中学教师陶某某违规有偿补课问题。</w:t>
      </w:r>
      <w:r w:rsidRPr="006F37B9">
        <w:rPr>
          <w:rFonts w:hAnsi="仿宋" w:hint="eastAsia"/>
        </w:rPr>
        <w:t>2021年3月19日晚上，经县教育局组织调查核实，陶某某利用自家车库对两个班的部分学生进行有偿补课。违反了《新时代中小学教师职业行为十项准则》第十项规定。根据《丽水市中小学教师从事有偿补课等违规行为处理办法（试行）》，给予陶某某降低岗位等级（专技六级降到专技八级），本年度考核不合格，取消市教坛新秀、市学科带头人、市教学名师等“绿谷名教师”系列称号。对其所在学校校长约谈一次，取消学校本学年参加各类先进评选的资格，本学年学校发展</w:t>
      </w:r>
      <w:r w:rsidRPr="006F37B9">
        <w:rPr>
          <w:rFonts w:hAnsi="仿宋" w:hint="eastAsia"/>
        </w:rPr>
        <w:lastRenderedPageBreak/>
        <w:t>性督导评估考核降一级。</w:t>
      </w:r>
    </w:p>
    <w:p w:rsidR="00F86967" w:rsidRPr="006F37B9" w:rsidRDefault="00F86967" w:rsidP="00F86967">
      <w:pPr>
        <w:spacing w:line="600" w:lineRule="exact"/>
        <w:ind w:firstLineChars="200" w:firstLine="640"/>
        <w:rPr>
          <w:rFonts w:hAnsi="仿宋" w:hint="eastAsia"/>
        </w:rPr>
      </w:pPr>
      <w:r w:rsidRPr="006F37B9">
        <w:rPr>
          <w:rFonts w:hAnsi="黑体" w:cs="黑体" w:hint="eastAsia"/>
          <w:b/>
          <w:bCs/>
        </w:rPr>
        <w:t>案例六 某学校教师吴某某到校外培训机构上课问题。</w:t>
      </w:r>
      <w:r w:rsidRPr="006F37B9">
        <w:rPr>
          <w:rFonts w:hAnsi="ABCDEE+仿宋_GB2312" w:cs="ABCDEE+仿宋_GB2312" w:hint="eastAsia"/>
          <w:color w:val="000000"/>
        </w:rPr>
        <w:t>2019年3月至5月，吴某某</w:t>
      </w:r>
      <w:r w:rsidRPr="006F37B9">
        <w:rPr>
          <w:rFonts w:hAnsi="仿宋" w:hint="eastAsia"/>
        </w:rPr>
        <w:t>先后4次在校外教育培训中心给其所任教的班级4至15名学生上课，违反《新时代中小学教师职业行为十项准则》第十项规定。根据《丽水市教育局关于建立中小学教师师德考核负面清单制度的通知》、《丽水市中小学教师从事有偿补课等违规行为处理办法（试行）》、《丽水市开展中小学生校外培训机构专项治理行动方案》等文件，给予通报批评；</w:t>
      </w:r>
      <w:r w:rsidRPr="006F37B9">
        <w:rPr>
          <w:rFonts w:hint="eastAsia"/>
        </w:rPr>
        <w:t>2018</w:t>
      </w:r>
      <w:r w:rsidRPr="006F37B9">
        <w:rPr>
          <w:rFonts w:hAnsi="仿宋" w:hint="eastAsia"/>
        </w:rPr>
        <w:t>学年师德考核结果确定为基本合格，将违规情况记入《丽水市中小学教师师德考核负面清单记录表》；2018学年年度考核结果确定为基本合格；扣除6个月奖励性绩效工资；2年内不得参与专业技术岗位等级晋级、职称晋升、评优评先等。</w:t>
      </w:r>
    </w:p>
    <w:p w:rsidR="00F86967" w:rsidRPr="006F37B9" w:rsidRDefault="00F86967" w:rsidP="00F86967">
      <w:pPr>
        <w:spacing w:line="660" w:lineRule="exact"/>
        <w:ind w:firstLine="645"/>
        <w:rPr>
          <w:rFonts w:hint="eastAsia"/>
        </w:rPr>
      </w:pPr>
    </w:p>
    <w:p w:rsidR="00F86967" w:rsidRPr="006F37B9" w:rsidRDefault="00F86967" w:rsidP="00F86967">
      <w:pPr>
        <w:spacing w:line="660" w:lineRule="exact"/>
        <w:ind w:firstLine="645"/>
        <w:rPr>
          <w:rFonts w:hint="eastAsia"/>
        </w:rPr>
      </w:pPr>
    </w:p>
    <w:p w:rsidR="00F86967" w:rsidRPr="006F37B9" w:rsidRDefault="00F86967" w:rsidP="00F86967">
      <w:pPr>
        <w:spacing w:line="660" w:lineRule="exact"/>
        <w:ind w:firstLine="645"/>
        <w:rPr>
          <w:rFonts w:hint="eastAsia"/>
        </w:rPr>
      </w:pPr>
    </w:p>
    <w:p w:rsidR="00F86967" w:rsidRPr="001B655B" w:rsidRDefault="00F86967" w:rsidP="00F86967">
      <w:pPr>
        <w:rPr>
          <w:rFonts w:hint="eastAsia"/>
        </w:rPr>
      </w:pPr>
    </w:p>
    <w:p w:rsidR="00F86967" w:rsidRDefault="00F86967" w:rsidP="00F86967">
      <w:pPr>
        <w:rPr>
          <w:rFonts w:hint="eastAsia"/>
        </w:rPr>
      </w:pPr>
    </w:p>
    <w:p w:rsidR="00F86967" w:rsidRDefault="00F86967" w:rsidP="00F86967">
      <w:pPr>
        <w:rPr>
          <w:rFonts w:hint="eastAsia"/>
        </w:rPr>
      </w:pPr>
    </w:p>
    <w:p w:rsidR="00E41973" w:rsidRPr="00CB7E5D" w:rsidRDefault="00E41973" w:rsidP="00CB7E5D"/>
    <w:sectPr w:rsidR="00E41973" w:rsidRPr="00CB7E5D" w:rsidSect="00CB7E5D">
      <w:pgSz w:w="11906" w:h="16838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charset w:val="86"/>
    <w:family w:val="modern"/>
    <w:pitch w:val="fixed"/>
    <w:sig w:usb0="00000001" w:usb1="080E0000" w:usb2="00000010" w:usb3="00000000" w:csb0="00040000" w:csb1="00000000"/>
  </w:font>
  <w:font w:name="ABCDEE+仿宋_GB2312">
    <w:altName w:val="仿宋"/>
    <w:charset w:val="00"/>
    <w:family w:val="auto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D1850"/>
    <w:rsid w:val="00277A5C"/>
    <w:rsid w:val="00BF1225"/>
    <w:rsid w:val="00CB7E5D"/>
    <w:rsid w:val="00DD1850"/>
    <w:rsid w:val="00E41973"/>
    <w:rsid w:val="00F86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EastAsia" w:eastAsiaTheme="minorEastAsia" w:hAnsi="仿宋" w:cs="宋体"/>
        <w:color w:val="333333"/>
        <w:sz w:val="32"/>
        <w:szCs w:val="3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850"/>
    <w:pPr>
      <w:widowControl w:val="0"/>
      <w:jc w:val="both"/>
    </w:pPr>
    <w:rPr>
      <w:rFonts w:ascii="仿宋_GB2312" w:eastAsia="仿宋_GB2312" w:hAnsi="Times New Roman" w:cs="Times New Roman"/>
      <w:color w:val="auto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B7E5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B7E5D"/>
    <w:rPr>
      <w:rFonts w:ascii="仿宋_GB2312" w:eastAsia="仿宋_GB2312" w:hAnsi="Times New Roman" w:cs="Times New Roman"/>
      <w:color w:val="auto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211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gyb1</dc:creator>
  <cp:lastModifiedBy>gyb1</cp:lastModifiedBy>
  <cp:revision>2</cp:revision>
  <dcterms:created xsi:type="dcterms:W3CDTF">2021-08-18T06:11:00Z</dcterms:created>
  <dcterms:modified xsi:type="dcterms:W3CDTF">2021-08-18T06:11:00Z</dcterms:modified>
</cp:coreProperties>
</file>