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丽水市医疗保障局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丽水市卫生健康委员会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完善医疗服务价格项目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医疗保障局、卫生健康委（局），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市本级各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《关于支持中医药传承创新发展的实施意见》（浙医保发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）、《关于完善医疗服务价格项目的通知》（浙医保联发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、《关于调整省级公立医院补发医疗服务项目价格等有关事项的通知》（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浙医保联发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0〕3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）等文件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医疗服务价格项目予以公布，并就有关事项通知如下：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制定中医门诊辩证论治项目收费标准，并纳入医保基金支付。国医大师、全国名中医、省国医名师、省级名中医收费标准分别为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300元、200元、100元、50元，主任中医师、副主任中医师、其他中医师普通门诊中医辨证论治收费标准分别为20元、15元、10元。中医门诊辨证论治项目纳入医保基金支付范围。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二、本次完善医疗服务价格项目定价适用于全市公立医疗机构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（详见附件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6周岁及以下儿童加收30%后价格超过20元的</w:t>
      </w:r>
      <w:r>
        <w:rPr>
          <w:rFonts w:hint="eastAsia" w:eastAsia="仿宋_GB2312"/>
          <w:sz w:val="32"/>
          <w:szCs w:val="32"/>
        </w:rPr>
        <w:t>四舍五入确定</w:t>
      </w:r>
      <w:r>
        <w:rPr>
          <w:rFonts w:hint="eastAsia" w:eastAsia="仿宋_GB2312"/>
          <w:sz w:val="32"/>
          <w:szCs w:val="32"/>
          <w:lang w:eastAsia="zh-CN"/>
        </w:rPr>
        <w:t>到元，低于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元的</w:t>
      </w:r>
      <w:r>
        <w:rPr>
          <w:rFonts w:hint="eastAsia" w:eastAsia="仿宋_GB2312"/>
          <w:sz w:val="32"/>
          <w:szCs w:val="32"/>
        </w:rPr>
        <w:t>四舍五入确定到</w:t>
      </w:r>
      <w:r>
        <w:rPr>
          <w:rFonts w:hint="eastAsia" w:eastAsia="仿宋_GB2312"/>
          <w:sz w:val="32"/>
          <w:szCs w:val="32"/>
          <w:lang w:eastAsia="zh-CN"/>
        </w:rPr>
        <w:t>角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。属于医保支付的医疗服务项目按调整完善后的价格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纳入医保支付。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公立医疗机构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要严格执行规定的项目编码、名称、内涵、计价单位、除外内容、备注等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，完善价格公示制度，切实保障患者合法权益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本通知自202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医疗服务价格项目表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64B11"/>
    <w:rsid w:val="5F941CF9"/>
    <w:rsid w:val="66E11557"/>
    <w:rsid w:val="681A71AA"/>
    <w:rsid w:val="6BEA2CE4"/>
    <w:rsid w:val="7B7F1F63"/>
    <w:rsid w:val="7EB025AD"/>
    <w:rsid w:val="B577F8B3"/>
    <w:rsid w:val="BDDBB435"/>
    <w:rsid w:val="FB67D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2021-05-29T18:05:00Z</dcterms:created>
  <dc:creator>Administrator</dc:creator>
  <cp:lastModifiedBy>马浩桑</cp:lastModifiedBy>
  <cp:lastPrinted>2021-11-04T11:03:00Z</cp:lastPrinted>
  <dcterms:modified xsi:type="dcterms:W3CDTF">2021-11-24T14:01:07Z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