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center"/>
        <w:rPr>
          <w:rFonts w:hint="eastAsia" w:ascii="方正小标宋简体" w:hAnsi="宋体" w:eastAsia="方正小标宋简体"/>
          <w:sz w:val="44"/>
          <w:szCs w:val="44"/>
          <w:lang w:eastAsia="zh-Hans"/>
        </w:rPr>
      </w:pPr>
      <w:bookmarkStart w:id="3" w:name="_GoBack"/>
      <w:bookmarkEnd w:id="3"/>
    </w:p>
    <w:p>
      <w:pPr>
        <w:spacing w:line="586"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eastAsia="zh-Hans"/>
        </w:rPr>
        <w:t>丽水</w:t>
      </w:r>
      <w:r>
        <w:rPr>
          <w:rFonts w:hint="eastAsia" w:ascii="方正小标宋简体" w:hAnsi="宋体" w:eastAsia="方正小标宋简体"/>
          <w:sz w:val="44"/>
          <w:szCs w:val="44"/>
        </w:rPr>
        <w:t>市“浙里惠民保”长期护理责任</w:t>
      </w:r>
    </w:p>
    <w:p>
      <w:pPr>
        <w:spacing w:line="586"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定点护理</w:t>
      </w:r>
      <w:r>
        <w:rPr>
          <w:rFonts w:hint="eastAsia" w:ascii="方正小标宋简体" w:hAnsi="宋体" w:eastAsia="方正小标宋简体"/>
          <w:sz w:val="44"/>
          <w:szCs w:val="44"/>
          <w:lang w:eastAsia="zh-Hans"/>
        </w:rPr>
        <w:t>服务</w:t>
      </w:r>
      <w:r>
        <w:rPr>
          <w:rFonts w:hint="eastAsia" w:ascii="方正小标宋简体" w:hAnsi="宋体" w:eastAsia="方正小标宋简体"/>
          <w:sz w:val="44"/>
          <w:szCs w:val="44"/>
        </w:rPr>
        <w:t>机构管理办法</w:t>
      </w:r>
    </w:p>
    <w:p>
      <w:pPr>
        <w:spacing w:line="586" w:lineRule="exact"/>
        <w:jc w:val="center"/>
        <w:rPr>
          <w:rFonts w:ascii="黑体" w:hAnsi="黑体" w:eastAsia="黑体"/>
          <w:sz w:val="32"/>
          <w:szCs w:val="32"/>
        </w:rPr>
      </w:pPr>
    </w:p>
    <w:p>
      <w:pPr>
        <w:spacing w:line="586" w:lineRule="exact"/>
        <w:jc w:val="center"/>
        <w:rPr>
          <w:rFonts w:ascii="黑体" w:hAnsi="黑体" w:eastAsia="黑体"/>
          <w:sz w:val="32"/>
          <w:szCs w:val="32"/>
        </w:rPr>
      </w:pPr>
      <w:r>
        <w:rPr>
          <w:rFonts w:hint="eastAsia" w:ascii="黑体" w:hAnsi="黑体" w:eastAsia="黑体"/>
          <w:sz w:val="32"/>
          <w:szCs w:val="32"/>
        </w:rPr>
        <w:t>第一章  总  则</w:t>
      </w:r>
    </w:p>
    <w:p>
      <w:pPr>
        <w:pStyle w:val="5"/>
        <w:spacing w:before="0" w:after="0" w:line="586" w:lineRule="exact"/>
        <w:ind w:firstLine="640" w:firstLineChars="200"/>
        <w:jc w:val="both"/>
        <w:rPr>
          <w:rFonts w:ascii="仿宋_GB2312" w:hAnsi="仿宋" w:eastAsia="仿宋_GB2312"/>
          <w:b w:val="0"/>
          <w:bCs w:val="0"/>
        </w:rPr>
      </w:pPr>
      <w:r>
        <w:rPr>
          <w:rFonts w:hint="eastAsia" w:ascii="黑体" w:hAnsi="黑体" w:eastAsia="黑体" w:cs="宋体"/>
          <w:b w:val="0"/>
          <w:bCs w:val="0"/>
        </w:rPr>
        <w:t xml:space="preserve">第一条  </w:t>
      </w:r>
      <w:r>
        <w:rPr>
          <w:rFonts w:hint="eastAsia" w:ascii="仿宋_GB2312" w:hAnsi="仿宋" w:eastAsia="仿宋_GB2312"/>
          <w:b w:val="0"/>
          <w:lang w:eastAsia="zh-Hans"/>
        </w:rPr>
        <w:t>为进一步推进我市长期护理责任工作，规范</w:t>
      </w:r>
      <w:r>
        <w:rPr>
          <w:rFonts w:hint="eastAsia" w:ascii="仿宋_GB2312" w:hAnsi="仿宋" w:eastAsia="仿宋_GB2312"/>
          <w:b w:val="0"/>
          <w:bCs w:val="0"/>
        </w:rPr>
        <w:t>长期护理责任定点护理</w:t>
      </w:r>
      <w:r>
        <w:rPr>
          <w:rFonts w:hint="eastAsia" w:ascii="仿宋_GB2312" w:hAnsi="仿宋" w:eastAsia="仿宋_GB2312"/>
          <w:b w:val="0"/>
          <w:bCs w:val="0"/>
          <w:lang w:eastAsia="zh-Hans"/>
        </w:rPr>
        <w:t>服务</w:t>
      </w:r>
      <w:r>
        <w:rPr>
          <w:rFonts w:hint="eastAsia" w:ascii="仿宋_GB2312" w:hAnsi="仿宋" w:eastAsia="仿宋_GB2312"/>
          <w:b w:val="0"/>
          <w:bCs w:val="0"/>
        </w:rPr>
        <w:t>机构</w:t>
      </w:r>
      <w:r>
        <w:rPr>
          <w:rFonts w:hint="eastAsia" w:ascii="仿宋_GB2312" w:hAnsi="仿宋" w:eastAsia="仿宋_GB2312"/>
          <w:b w:val="0"/>
          <w:lang w:eastAsia="zh-Hans"/>
        </w:rPr>
        <w:t>管理，保障失能人员的基本护理需求，</w:t>
      </w:r>
      <w:r>
        <w:rPr>
          <w:rFonts w:hint="eastAsia" w:ascii="仿宋_GB2312" w:hAnsi="仿宋" w:eastAsia="仿宋_GB2312"/>
          <w:b w:val="0"/>
        </w:rPr>
        <w:t>根据《丽水市人民政府办公室关于印发在丽水市“浙里惠民保”中增设长期护理责任试点工作方案的通知》（丽政办发〔2022〕69号）</w:t>
      </w:r>
      <w:r>
        <w:rPr>
          <w:rFonts w:hint="eastAsia" w:ascii="仿宋_GB2312" w:hAnsi="仿宋" w:eastAsia="仿宋_GB2312"/>
          <w:b w:val="0"/>
          <w:bCs w:val="0"/>
        </w:rPr>
        <w:t>文件规定，制定本办法。</w:t>
      </w:r>
    </w:p>
    <w:p>
      <w:pPr>
        <w:spacing w:line="586" w:lineRule="exact"/>
        <w:ind w:firstLine="640" w:firstLineChars="200"/>
        <w:rPr>
          <w:rFonts w:ascii="仿宋_GB2312" w:hAnsi="宋体" w:eastAsia="仿宋_GB2312" w:cs="宋体"/>
          <w:kern w:val="32"/>
          <w:sz w:val="32"/>
          <w:szCs w:val="32"/>
        </w:rPr>
      </w:pPr>
      <w:r>
        <w:rPr>
          <w:rFonts w:hint="eastAsia" w:ascii="黑体" w:hAnsi="黑体" w:eastAsia="黑体" w:cs="宋体"/>
          <w:sz w:val="32"/>
          <w:szCs w:val="32"/>
        </w:rPr>
        <w:t>第二条</w:t>
      </w:r>
      <w:r>
        <w:rPr>
          <w:rFonts w:hint="eastAsia" w:ascii="仿宋_GB2312" w:hAnsi="宋体" w:eastAsia="仿宋_GB2312" w:cs="宋体"/>
          <w:sz w:val="32"/>
          <w:szCs w:val="32"/>
        </w:rPr>
        <w:t xml:space="preserve">  </w:t>
      </w:r>
      <w:r>
        <w:rPr>
          <w:rFonts w:hint="eastAsia" w:ascii="仿宋_GB2312" w:hAnsi="宋体" w:eastAsia="仿宋_GB2312" w:cs="宋体"/>
          <w:kern w:val="32"/>
          <w:sz w:val="32"/>
          <w:szCs w:val="32"/>
        </w:rPr>
        <w:t>本办法所称的长期护理责任定点护理</w:t>
      </w:r>
      <w:r>
        <w:rPr>
          <w:rFonts w:hint="eastAsia" w:ascii="仿宋_GB2312" w:hAnsi="宋体" w:eastAsia="仿宋_GB2312" w:cs="宋体"/>
          <w:kern w:val="32"/>
          <w:sz w:val="32"/>
          <w:szCs w:val="32"/>
          <w:lang w:eastAsia="zh-Hans"/>
        </w:rPr>
        <w:t>服务</w:t>
      </w:r>
      <w:r>
        <w:rPr>
          <w:rFonts w:hint="eastAsia" w:ascii="仿宋_GB2312" w:hAnsi="宋体" w:eastAsia="仿宋_GB2312" w:cs="宋体"/>
          <w:kern w:val="32"/>
          <w:sz w:val="32"/>
          <w:szCs w:val="32"/>
        </w:rPr>
        <w:t>机构（简称定点护理机构），是指</w:t>
      </w:r>
      <w:r>
        <w:rPr>
          <w:rFonts w:hint="eastAsia" w:ascii="仿宋_GB2312" w:hAnsi="宋体" w:eastAsia="仿宋_GB2312" w:cs="宋体"/>
          <w:kern w:val="32"/>
          <w:sz w:val="32"/>
          <w:szCs w:val="32"/>
          <w:lang w:eastAsia="zh-Hans"/>
        </w:rPr>
        <w:t>依法成立具有法人资质的，能开展长期护理服务的，经综合评估后与</w:t>
      </w:r>
      <w:r>
        <w:rPr>
          <w:rFonts w:hint="eastAsia" w:ascii="仿宋_GB2312" w:hAnsi="宋体" w:eastAsia="仿宋_GB2312" w:cs="宋体"/>
          <w:color w:val="auto"/>
          <w:kern w:val="32"/>
          <w:sz w:val="32"/>
          <w:szCs w:val="32"/>
          <w:lang w:eastAsia="zh-Hans"/>
        </w:rPr>
        <w:t>医疗保障</w:t>
      </w:r>
      <w:r>
        <w:rPr>
          <w:rFonts w:hint="eastAsia" w:ascii="仿宋_GB2312" w:hAnsi="宋体" w:eastAsia="仿宋_GB2312" w:cs="宋体"/>
          <w:color w:val="auto"/>
          <w:kern w:val="32"/>
          <w:sz w:val="32"/>
          <w:szCs w:val="32"/>
        </w:rPr>
        <w:t>经办机构</w:t>
      </w:r>
      <w:r>
        <w:rPr>
          <w:rFonts w:hint="eastAsia" w:ascii="仿宋_GB2312" w:hAnsi="宋体" w:eastAsia="仿宋_GB2312" w:cs="宋体"/>
          <w:color w:val="auto"/>
          <w:kern w:val="32"/>
          <w:sz w:val="32"/>
          <w:szCs w:val="32"/>
          <w:lang w:eastAsia="zh-Hans"/>
        </w:rPr>
        <w:t>（简称经办机构）和承保长期护理</w:t>
      </w:r>
      <w:r>
        <w:rPr>
          <w:rFonts w:ascii="仿宋_GB2312" w:hAnsi="宋体" w:eastAsia="仿宋_GB2312" w:cs="宋体"/>
          <w:color w:val="auto"/>
          <w:kern w:val="32"/>
          <w:sz w:val="32"/>
          <w:szCs w:val="32"/>
          <w:lang w:eastAsia="zh-Hans"/>
        </w:rPr>
        <w:t>责任</w:t>
      </w:r>
      <w:r>
        <w:rPr>
          <w:rFonts w:hint="eastAsia" w:ascii="仿宋_GB2312" w:hAnsi="宋体" w:eastAsia="仿宋_GB2312" w:cs="宋体"/>
          <w:color w:val="auto"/>
          <w:kern w:val="32"/>
          <w:sz w:val="32"/>
          <w:szCs w:val="32"/>
          <w:lang w:eastAsia="zh-Hans"/>
        </w:rPr>
        <w:t>的商业保险机构（简称承办机构）签订</w:t>
      </w:r>
      <w:r>
        <w:rPr>
          <w:rFonts w:hint="eastAsia" w:ascii="仿宋_GB2312" w:hAnsi="宋体" w:eastAsia="仿宋_GB2312" w:cs="宋体"/>
          <w:color w:val="auto"/>
          <w:kern w:val="32"/>
          <w:sz w:val="32"/>
          <w:szCs w:val="32"/>
        </w:rPr>
        <w:t>《丽水市长期护理责任定点护理机构服务协议书》</w:t>
      </w:r>
      <w:r>
        <w:rPr>
          <w:rFonts w:hint="eastAsia" w:ascii="仿宋_GB2312" w:hAnsi="宋体" w:eastAsia="仿宋_GB2312" w:cs="宋体"/>
          <w:color w:val="auto"/>
          <w:kern w:val="32"/>
          <w:sz w:val="32"/>
          <w:szCs w:val="32"/>
          <w:lang w:eastAsia="zh-Hans"/>
        </w:rPr>
        <w:t>，</w:t>
      </w:r>
      <w:r>
        <w:rPr>
          <w:rFonts w:hint="eastAsia" w:ascii="仿宋_GB2312" w:hAnsi="宋体" w:eastAsia="仿宋_GB2312" w:cs="宋体"/>
          <w:kern w:val="32"/>
          <w:sz w:val="32"/>
          <w:szCs w:val="32"/>
          <w:lang w:eastAsia="zh-Hans"/>
        </w:rPr>
        <w:t>为长期失能人员提供基本生活照料和与基本生活密切相关的医疗护理服务的养老机构、医疗机构、残疾人托养机构、其他符合长期护理服务条件的企业或社会组织等。</w:t>
      </w:r>
    </w:p>
    <w:p>
      <w:pPr>
        <w:pStyle w:val="5"/>
        <w:spacing w:before="0" w:after="0" w:line="586" w:lineRule="exact"/>
        <w:ind w:firstLine="640" w:firstLineChars="200"/>
        <w:jc w:val="both"/>
        <w:rPr>
          <w:lang w:eastAsia="zh-Hans"/>
        </w:rPr>
      </w:pPr>
      <w:r>
        <w:rPr>
          <w:rFonts w:hint="eastAsia" w:ascii="黑体" w:hAnsi="黑体" w:eastAsia="黑体" w:cs="宋体"/>
          <w:b w:val="0"/>
          <w:bCs w:val="0"/>
          <w:kern w:val="32"/>
        </w:rPr>
        <w:t xml:space="preserve">第三条  </w:t>
      </w:r>
      <w:r>
        <w:rPr>
          <w:rFonts w:hint="eastAsia" w:ascii="仿宋_GB2312" w:hAnsi="宋体" w:eastAsia="仿宋_GB2312" w:cs="宋体"/>
          <w:b w:val="0"/>
          <w:kern w:val="0"/>
          <w:lang w:eastAsia="zh-Hans"/>
        </w:rPr>
        <w:t>医疗保障行政部门负责定点护理机构管理的政策制定、统筹规划、组织实施以及监督管理等工作。</w:t>
      </w:r>
    </w:p>
    <w:p>
      <w:pPr>
        <w:pStyle w:val="5"/>
        <w:spacing w:before="0" w:after="0" w:line="586" w:lineRule="exact"/>
        <w:ind w:firstLine="640" w:firstLineChars="200"/>
        <w:jc w:val="both"/>
        <w:rPr>
          <w:rFonts w:hint="eastAsia" w:ascii="仿宋_GB2312" w:hAnsi="宋体" w:eastAsia="仿宋_GB2312" w:cs="宋体"/>
          <w:b w:val="0"/>
          <w:bCs w:val="0"/>
          <w:kern w:val="0"/>
          <w:u w:val="none"/>
          <w:lang w:eastAsia="zh-CN"/>
        </w:rPr>
      </w:pPr>
      <w:r>
        <w:rPr>
          <w:rFonts w:hint="eastAsia" w:ascii="仿宋_GB2312" w:hAnsi="宋体" w:eastAsia="仿宋_GB2312" w:cs="宋体"/>
          <w:b w:val="0"/>
          <w:bCs w:val="0"/>
          <w:kern w:val="0"/>
          <w:u w:val="none"/>
        </w:rPr>
        <w:t>经办机构和承办机构共同做好</w:t>
      </w:r>
      <w:r>
        <w:rPr>
          <w:rFonts w:hint="eastAsia" w:ascii="仿宋_GB2312" w:hAnsi="宋体" w:eastAsia="仿宋_GB2312" w:cs="宋体"/>
          <w:b w:val="0"/>
          <w:bCs w:val="0"/>
          <w:kern w:val="0"/>
          <w:u w:val="none"/>
          <w:lang w:eastAsia="zh-Hans"/>
        </w:rPr>
        <w:t>养老</w:t>
      </w:r>
      <w:r>
        <w:rPr>
          <w:rFonts w:hint="eastAsia" w:ascii="仿宋_GB2312" w:hAnsi="宋体" w:eastAsia="仿宋_GB2312" w:cs="宋体"/>
          <w:b w:val="0"/>
          <w:bCs w:val="0"/>
          <w:kern w:val="0"/>
          <w:u w:val="none"/>
        </w:rPr>
        <w:t>机构、</w:t>
      </w:r>
      <w:r>
        <w:rPr>
          <w:rFonts w:hint="eastAsia" w:ascii="仿宋_GB2312" w:hAnsi="宋体" w:eastAsia="仿宋_GB2312" w:cs="宋体"/>
          <w:b w:val="0"/>
          <w:bCs w:val="0"/>
          <w:kern w:val="0"/>
          <w:u w:val="none"/>
          <w:lang w:eastAsia="zh-Hans"/>
        </w:rPr>
        <w:t>医疗</w:t>
      </w:r>
      <w:r>
        <w:rPr>
          <w:rFonts w:hint="eastAsia" w:ascii="仿宋_GB2312" w:hAnsi="宋体" w:eastAsia="仿宋_GB2312" w:cs="宋体"/>
          <w:b w:val="0"/>
          <w:bCs w:val="0"/>
          <w:kern w:val="0"/>
          <w:u w:val="none"/>
        </w:rPr>
        <w:t>机构、残疾人托养机构、其他符合长期护理服务条件的企业或社会组织的长期护理定点</w:t>
      </w:r>
      <w:r>
        <w:rPr>
          <w:rFonts w:ascii="仿宋_GB2312" w:hAnsi="宋体" w:eastAsia="仿宋_GB2312" w:cs="宋体"/>
          <w:b w:val="0"/>
          <w:bCs w:val="0"/>
          <w:kern w:val="0"/>
          <w:u w:val="none"/>
        </w:rPr>
        <w:t>服务</w:t>
      </w:r>
      <w:r>
        <w:rPr>
          <w:rFonts w:hint="eastAsia" w:ascii="仿宋_GB2312" w:hAnsi="宋体" w:eastAsia="仿宋_GB2312" w:cs="宋体"/>
          <w:b w:val="0"/>
          <w:bCs w:val="0"/>
          <w:kern w:val="0"/>
          <w:u w:val="none"/>
        </w:rPr>
        <w:t>协议管理工作，并承担相应的经办管理职责。其中,经办机构主要负责</w:t>
      </w:r>
      <w:r>
        <w:rPr>
          <w:rFonts w:hint="eastAsia" w:ascii="仿宋_GB2312" w:hAnsi="宋体" w:eastAsia="仿宋_GB2312" w:cs="宋体"/>
          <w:b w:val="0"/>
          <w:bCs w:val="0"/>
          <w:kern w:val="0"/>
          <w:u w:val="none"/>
          <w:lang w:eastAsia="zh-CN"/>
        </w:rPr>
        <w:t>指导、监督承办机构开展工作</w:t>
      </w:r>
      <w:r>
        <w:rPr>
          <w:rFonts w:hint="eastAsia" w:ascii="仿宋_GB2312" w:hAnsi="宋体" w:eastAsia="仿宋_GB2312" w:cs="宋体"/>
          <w:b w:val="0"/>
          <w:bCs w:val="0"/>
          <w:kern w:val="0"/>
          <w:u w:val="none"/>
        </w:rPr>
        <w:t>。承办机构负责做好</w:t>
      </w:r>
      <w:r>
        <w:rPr>
          <w:rFonts w:hint="eastAsia" w:ascii="仿宋_GB2312" w:hAnsi="宋体" w:eastAsia="仿宋_GB2312" w:cs="宋体"/>
          <w:b w:val="0"/>
          <w:bCs w:val="0"/>
          <w:kern w:val="0"/>
          <w:u w:val="none"/>
          <w:lang w:eastAsia="zh-CN"/>
        </w:rPr>
        <w:t>定点</w:t>
      </w:r>
      <w:r>
        <w:rPr>
          <w:rFonts w:hint="eastAsia" w:ascii="仿宋_GB2312" w:hAnsi="宋体" w:eastAsia="仿宋_GB2312" w:cs="宋体"/>
          <w:b w:val="0"/>
          <w:bCs w:val="0"/>
          <w:kern w:val="0"/>
          <w:u w:val="none"/>
        </w:rPr>
        <w:t>护理机构的申请受理、查勘、签约、待遇审核、结算、支付、考核、指导、巡查监管等日常管理服务工作。</w:t>
      </w:r>
    </w:p>
    <w:p>
      <w:pPr>
        <w:spacing w:line="586" w:lineRule="exact"/>
        <w:ind w:firstLine="640" w:firstLineChars="200"/>
        <w:rPr>
          <w:rFonts w:ascii="仿宋_GB2312" w:eastAsia="仿宋_GB2312"/>
          <w:sz w:val="32"/>
          <w:szCs w:val="32"/>
          <w:lang w:eastAsia="zh-Hans"/>
        </w:rPr>
      </w:pPr>
      <w:r>
        <w:rPr>
          <w:rFonts w:hint="eastAsia" w:ascii="黑体" w:hAnsi="黑体" w:eastAsia="黑体"/>
          <w:sz w:val="32"/>
          <w:szCs w:val="32"/>
        </w:rPr>
        <w:t xml:space="preserve">第四条 </w:t>
      </w:r>
      <w:r>
        <w:rPr>
          <w:rFonts w:hint="eastAsia"/>
          <w:sz w:val="32"/>
          <w:szCs w:val="32"/>
        </w:rPr>
        <w:t xml:space="preserve"> </w:t>
      </w:r>
      <w:r>
        <w:rPr>
          <w:rFonts w:hint="eastAsia" w:ascii="仿宋_GB2312" w:eastAsia="仿宋_GB2312"/>
          <w:sz w:val="32"/>
          <w:szCs w:val="32"/>
          <w:lang w:eastAsia="zh-Hans"/>
        </w:rPr>
        <w:t>定点护理机构确定和管理应坚持以下原则：</w:t>
      </w:r>
    </w:p>
    <w:p>
      <w:pPr>
        <w:pStyle w:val="5"/>
        <w:spacing w:before="0" w:after="0" w:line="586" w:lineRule="exact"/>
        <w:ind w:firstLine="643" w:firstLineChars="200"/>
        <w:jc w:val="both"/>
        <w:rPr>
          <w:rFonts w:ascii="仿宋_GB2312" w:hAnsi="宋体" w:eastAsia="仿宋_GB2312" w:cs="宋体"/>
          <w:b w:val="0"/>
          <w:bCs w:val="0"/>
          <w:kern w:val="32"/>
        </w:rPr>
      </w:pPr>
      <w:r>
        <w:rPr>
          <w:rFonts w:hint="eastAsia" w:ascii="仿宋_GB2312" w:hAnsi="宋体" w:eastAsia="仿宋_GB2312" w:cs="宋体"/>
          <w:bCs w:val="0"/>
          <w:kern w:val="32"/>
        </w:rPr>
        <w:t>（一）</w:t>
      </w:r>
      <w:r>
        <w:rPr>
          <w:rFonts w:hint="eastAsia" w:ascii="仿宋_GB2312" w:hAnsi="宋体" w:eastAsia="仿宋_GB2312" w:cs="宋体"/>
          <w:bCs w:val="0"/>
          <w:kern w:val="32"/>
          <w:lang w:eastAsia="zh-Hans"/>
        </w:rPr>
        <w:t>布局合理，择优纳入</w:t>
      </w:r>
      <w:r>
        <w:rPr>
          <w:rFonts w:hint="eastAsia" w:ascii="仿宋_GB2312" w:hAnsi="宋体" w:eastAsia="仿宋_GB2312" w:cs="宋体"/>
          <w:b w:val="0"/>
          <w:bCs w:val="0"/>
          <w:kern w:val="32"/>
        </w:rPr>
        <w:t>。</w:t>
      </w:r>
      <w:r>
        <w:rPr>
          <w:rFonts w:hint="eastAsia" w:ascii="仿宋_GB2312" w:hAnsi="Times" w:eastAsia="仿宋_GB2312" w:cs="宋体"/>
          <w:b w:val="0"/>
          <w:color w:val="000000"/>
          <w:kern w:val="32"/>
          <w:lang w:eastAsia="zh-Hans"/>
        </w:rPr>
        <w:t>以失能人员的护理需求为中心，建立涵盖城乡，满足机构、社区、居家护理需求的定点护理服务机构网，鼓励机构向社区和居家服务延伸；</w:t>
      </w:r>
    </w:p>
    <w:p>
      <w:pPr>
        <w:pStyle w:val="5"/>
        <w:spacing w:before="0" w:after="0" w:line="586" w:lineRule="exact"/>
        <w:ind w:firstLine="643" w:firstLineChars="200"/>
        <w:jc w:val="both"/>
        <w:rPr>
          <w:rFonts w:ascii="仿宋_GB2312" w:hAnsi="宋体" w:eastAsia="仿宋_GB2312" w:cs="宋体"/>
          <w:bCs w:val="0"/>
          <w:kern w:val="32"/>
        </w:rPr>
      </w:pPr>
      <w:r>
        <w:rPr>
          <w:rFonts w:hint="eastAsia" w:ascii="仿宋_GB2312" w:hAnsi="宋体" w:eastAsia="仿宋_GB2312" w:cs="宋体"/>
          <w:bCs w:val="0"/>
          <w:kern w:val="32"/>
        </w:rPr>
        <w:t>（二）</w:t>
      </w:r>
      <w:r>
        <w:rPr>
          <w:rFonts w:hint="eastAsia" w:ascii="仿宋_GB2312" w:hAnsi="宋体" w:eastAsia="仿宋_GB2312" w:cs="宋体"/>
          <w:bCs w:val="0"/>
          <w:kern w:val="32"/>
          <w:lang w:eastAsia="zh-Hans"/>
        </w:rPr>
        <w:t>公平竞争，多方参与</w:t>
      </w:r>
      <w:r>
        <w:rPr>
          <w:rFonts w:hint="eastAsia" w:ascii="仿宋_GB2312" w:hAnsi="宋体" w:eastAsia="仿宋_GB2312" w:cs="宋体"/>
          <w:bCs w:val="0"/>
          <w:kern w:val="32"/>
        </w:rPr>
        <w:t>。</w:t>
      </w:r>
      <w:r>
        <w:rPr>
          <w:rFonts w:hint="eastAsia" w:ascii="仿宋_GB2312" w:hAnsi="Times" w:eastAsia="仿宋_GB2312" w:cs="宋体"/>
          <w:b w:val="0"/>
          <w:color w:val="000000"/>
          <w:kern w:val="32"/>
          <w:lang w:eastAsia="zh-Hans"/>
        </w:rPr>
        <w:t>鼓励各类服务机构公平竞争，支持社会力量参与长期护理责任服务，促进服务资源的优化配置，提高资源使用效率；</w:t>
      </w:r>
    </w:p>
    <w:p>
      <w:pPr>
        <w:spacing w:line="586" w:lineRule="exact"/>
        <w:ind w:firstLine="643" w:firstLineChars="200"/>
        <w:rPr>
          <w:rFonts w:hint="eastAsia" w:ascii="仿宋_GB2312" w:hAnsi="Times" w:eastAsia="仿宋_GB2312" w:cs="宋体"/>
          <w:bCs/>
          <w:color w:val="000000"/>
          <w:kern w:val="32"/>
          <w:sz w:val="32"/>
          <w:szCs w:val="32"/>
        </w:rPr>
      </w:pPr>
      <w:r>
        <w:rPr>
          <w:rFonts w:hint="eastAsia" w:ascii="仿宋_GB2312" w:hAnsi="宋体" w:eastAsia="仿宋_GB2312" w:cs="宋体"/>
          <w:b/>
          <w:bCs/>
          <w:kern w:val="32"/>
          <w:sz w:val="32"/>
          <w:szCs w:val="32"/>
        </w:rPr>
        <w:t>（三）</w:t>
      </w:r>
      <w:r>
        <w:rPr>
          <w:rFonts w:hint="eastAsia" w:ascii="仿宋_GB2312" w:hAnsi="宋体" w:eastAsia="仿宋_GB2312" w:cs="宋体"/>
          <w:b/>
          <w:bCs/>
          <w:kern w:val="32"/>
          <w:sz w:val="32"/>
          <w:szCs w:val="32"/>
          <w:lang w:eastAsia="zh-Hans"/>
        </w:rPr>
        <w:t>协议管理，强化监督</w:t>
      </w:r>
      <w:r>
        <w:rPr>
          <w:rFonts w:hint="eastAsia" w:ascii="仿宋_GB2312" w:hAnsi="宋体" w:eastAsia="仿宋_GB2312" w:cs="宋体"/>
          <w:b/>
          <w:bCs/>
          <w:kern w:val="32"/>
          <w:sz w:val="32"/>
          <w:szCs w:val="32"/>
        </w:rPr>
        <w:t>。</w:t>
      </w:r>
      <w:r>
        <w:rPr>
          <w:rFonts w:hint="eastAsia" w:ascii="仿宋_GB2312" w:hAnsi="Times" w:eastAsia="仿宋_GB2312" w:cs="宋体"/>
          <w:bCs/>
          <w:color w:val="000000"/>
          <w:kern w:val="32"/>
          <w:sz w:val="32"/>
          <w:szCs w:val="32"/>
          <w:lang w:eastAsia="zh-Hans"/>
        </w:rPr>
        <w:t>通过定点护理服务协议约定服务要求、违约责任。强化日常监管，建立</w:t>
      </w:r>
      <w:r>
        <w:rPr>
          <w:rFonts w:hint="eastAsia" w:ascii="仿宋_GB2312" w:hAnsi="Times" w:eastAsia="仿宋_GB2312" w:cs="宋体"/>
          <w:bCs/>
          <w:color w:val="000000"/>
          <w:kern w:val="32"/>
          <w:sz w:val="32"/>
          <w:szCs w:val="32"/>
        </w:rPr>
        <w:t>动态调整</w:t>
      </w:r>
      <w:r>
        <w:rPr>
          <w:rFonts w:hint="eastAsia" w:ascii="仿宋_GB2312" w:hAnsi="Times" w:eastAsia="仿宋_GB2312" w:cs="宋体"/>
          <w:bCs/>
          <w:color w:val="000000"/>
          <w:kern w:val="32"/>
          <w:sz w:val="32"/>
          <w:szCs w:val="32"/>
          <w:lang w:eastAsia="zh-Hans"/>
        </w:rPr>
        <w:t>机制，</w:t>
      </w:r>
      <w:r>
        <w:rPr>
          <w:rFonts w:hint="eastAsia" w:ascii="仿宋_GB2312" w:hAnsi="Times" w:eastAsia="仿宋_GB2312" w:cs="宋体"/>
          <w:bCs/>
          <w:color w:val="000000"/>
          <w:kern w:val="32"/>
          <w:sz w:val="32"/>
          <w:szCs w:val="32"/>
        </w:rPr>
        <w:t>按照严进宽出的原则，对业务管理不规范的护理机构，可暂停履行协议，</w:t>
      </w:r>
      <w:r>
        <w:rPr>
          <w:rFonts w:hint="eastAsia" w:ascii="仿宋_GB2312" w:hAnsi="Times" w:eastAsia="仿宋_GB2312" w:cs="宋体"/>
          <w:bCs/>
          <w:color w:val="000000"/>
          <w:kern w:val="32"/>
          <w:sz w:val="32"/>
          <w:szCs w:val="32"/>
          <w:lang w:eastAsia="zh-Hans"/>
        </w:rPr>
        <w:t>对严重违规行为</w:t>
      </w:r>
      <w:r>
        <w:rPr>
          <w:rFonts w:hint="default" w:ascii="仿宋_GB2312" w:hAnsi="Times" w:eastAsia="仿宋_GB2312" w:cs="宋体"/>
          <w:bCs/>
          <w:color w:val="000000"/>
          <w:kern w:val="32"/>
          <w:sz w:val="32"/>
          <w:szCs w:val="32"/>
          <w:lang w:eastAsia="zh-Hans"/>
        </w:rPr>
        <w:t>作</w:t>
      </w:r>
      <w:r>
        <w:rPr>
          <w:rFonts w:hint="eastAsia" w:ascii="仿宋_GB2312" w:hAnsi="Times" w:eastAsia="仿宋_GB2312" w:cs="宋体"/>
          <w:bCs/>
          <w:color w:val="000000"/>
          <w:kern w:val="32"/>
          <w:sz w:val="32"/>
          <w:szCs w:val="32"/>
          <w:lang w:eastAsia="zh-Hans"/>
        </w:rPr>
        <w:t>解除协议</w:t>
      </w:r>
      <w:r>
        <w:rPr>
          <w:rFonts w:ascii="仿宋_GB2312" w:hAnsi="Times" w:eastAsia="仿宋_GB2312" w:cs="宋体"/>
          <w:bCs/>
          <w:color w:val="000000"/>
          <w:kern w:val="32"/>
          <w:sz w:val="32"/>
          <w:szCs w:val="32"/>
        </w:rPr>
        <w:t>。</w:t>
      </w:r>
      <w:r>
        <w:rPr>
          <w:rFonts w:hint="eastAsia" w:ascii="仿宋_GB2312" w:hAnsi="Times" w:eastAsia="仿宋_GB2312" w:cs="宋体"/>
          <w:bCs/>
          <w:color w:val="000000"/>
          <w:kern w:val="32"/>
          <w:sz w:val="32"/>
          <w:szCs w:val="32"/>
        </w:rPr>
        <w:t xml:space="preserve">  </w:t>
      </w:r>
    </w:p>
    <w:p>
      <w:pPr>
        <w:spacing w:line="586" w:lineRule="exact"/>
        <w:rPr>
          <w:kern w:val="32"/>
        </w:rPr>
      </w:pPr>
    </w:p>
    <w:p>
      <w:pPr>
        <w:spacing w:line="586" w:lineRule="exact"/>
        <w:jc w:val="center"/>
        <w:rPr>
          <w:rFonts w:ascii="黑体" w:hAnsi="黑体" w:eastAsia="黑体"/>
          <w:kern w:val="32"/>
          <w:sz w:val="32"/>
          <w:szCs w:val="32"/>
        </w:rPr>
      </w:pPr>
      <w:r>
        <w:rPr>
          <w:rFonts w:hint="eastAsia" w:ascii="黑体" w:hAnsi="黑体" w:eastAsia="黑体"/>
          <w:kern w:val="32"/>
          <w:sz w:val="32"/>
          <w:szCs w:val="32"/>
        </w:rPr>
        <w:t xml:space="preserve">第二章  </w:t>
      </w:r>
      <w:r>
        <w:rPr>
          <w:rFonts w:hint="eastAsia" w:ascii="黑体" w:hAnsi="黑体" w:eastAsia="黑体"/>
          <w:kern w:val="32"/>
          <w:sz w:val="32"/>
          <w:szCs w:val="32"/>
          <w:lang w:eastAsia="zh-Hans"/>
        </w:rPr>
        <w:t>定点</w:t>
      </w:r>
      <w:r>
        <w:rPr>
          <w:rFonts w:hint="eastAsia" w:ascii="黑体" w:hAnsi="黑体" w:eastAsia="黑体"/>
          <w:kern w:val="32"/>
          <w:sz w:val="32"/>
          <w:szCs w:val="32"/>
        </w:rPr>
        <w:t>条件</w:t>
      </w:r>
    </w:p>
    <w:p>
      <w:pPr>
        <w:pStyle w:val="5"/>
        <w:spacing w:before="0" w:after="0" w:line="586" w:lineRule="exact"/>
        <w:ind w:firstLine="640" w:firstLineChars="200"/>
        <w:jc w:val="left"/>
        <w:rPr>
          <w:rFonts w:ascii="仿宋_GB2312" w:hAnsi="宋体" w:eastAsia="仿宋_GB2312" w:cs="宋体"/>
          <w:b w:val="0"/>
          <w:bCs w:val="0"/>
          <w:kern w:val="32"/>
        </w:rPr>
      </w:pPr>
      <w:r>
        <w:rPr>
          <w:rFonts w:hint="eastAsia" w:ascii="黑体" w:hAnsi="黑体" w:eastAsia="黑体" w:cs="宋体"/>
          <w:b w:val="0"/>
          <w:bCs w:val="0"/>
          <w:kern w:val="32"/>
        </w:rPr>
        <w:t>第五条</w:t>
      </w:r>
      <w:r>
        <w:rPr>
          <w:rFonts w:hint="eastAsia" w:ascii="仿宋_GB2312" w:hAnsi="宋体" w:eastAsia="仿宋_GB2312" w:cs="宋体"/>
          <w:b w:val="0"/>
          <w:bCs w:val="0"/>
          <w:kern w:val="32"/>
        </w:rPr>
        <w:t xml:space="preserve">  定点护理机构应具备的条件：</w:t>
      </w:r>
    </w:p>
    <w:p>
      <w:pPr>
        <w:pStyle w:val="5"/>
        <w:spacing w:before="0" w:after="0" w:line="586" w:lineRule="exact"/>
        <w:ind w:firstLine="640" w:firstLineChars="200"/>
        <w:jc w:val="left"/>
        <w:rPr>
          <w:rFonts w:ascii="仿宋_GB2312" w:hAnsi="宋体" w:eastAsia="仿宋_GB2312" w:cs="宋体"/>
          <w:b w:val="0"/>
          <w:bCs w:val="0"/>
          <w:color w:val="auto"/>
          <w:kern w:val="32"/>
        </w:rPr>
      </w:pPr>
      <w:r>
        <w:rPr>
          <w:rFonts w:hint="eastAsia" w:ascii="仿宋_GB2312" w:hAnsi="宋体" w:eastAsia="仿宋_GB2312" w:cs="宋体"/>
          <w:b w:val="0"/>
          <w:bCs w:val="0"/>
          <w:color w:val="auto"/>
          <w:kern w:val="32"/>
        </w:rPr>
        <w:t>（一）遵守国家、省、市有关法律法规和政策规定，建立完善的内部管理制度，能确保护理服务质量。规范经营，近一年内（不足一年的自开业以来）无违法违规行为受到有关行政部门处罚。  </w:t>
      </w:r>
    </w:p>
    <w:p>
      <w:pPr>
        <w:pStyle w:val="5"/>
        <w:spacing w:before="0" w:after="0" w:line="586" w:lineRule="exact"/>
        <w:ind w:firstLine="640" w:firstLineChars="200"/>
        <w:jc w:val="left"/>
        <w:rPr>
          <w:rFonts w:ascii="仿宋_GB2312" w:hAnsi="宋体" w:eastAsia="仿宋_GB2312" w:cs="宋体"/>
          <w:b w:val="0"/>
          <w:bCs w:val="0"/>
          <w:color w:val="auto"/>
        </w:rPr>
      </w:pPr>
      <w:r>
        <w:rPr>
          <w:rFonts w:hint="eastAsia" w:ascii="仿宋_GB2312" w:hAnsi="宋体" w:eastAsia="仿宋_GB2312" w:cs="宋体"/>
          <w:b w:val="0"/>
          <w:bCs w:val="0"/>
          <w:color w:val="auto"/>
          <w:kern w:val="32"/>
        </w:rPr>
        <w:t>（二）</w:t>
      </w:r>
      <w:r>
        <w:rPr>
          <w:rFonts w:hint="eastAsia" w:ascii="仿宋_GB2312" w:hAnsi="宋体" w:eastAsia="仿宋_GB2312" w:cs="宋体"/>
          <w:b w:val="0"/>
          <w:bCs w:val="0"/>
          <w:color w:val="auto"/>
          <w:kern w:val="32"/>
          <w:lang w:eastAsia="zh-Hans"/>
        </w:rPr>
        <w:t>设置合理的长期护理服务区域，基本设施配备齐全。定点护理机构开设护理服务床位的，床位数原则上不低于</w:t>
      </w:r>
      <w:r>
        <w:rPr>
          <w:rFonts w:ascii="仿宋_GB2312" w:hAnsi="宋体" w:eastAsia="仿宋_GB2312" w:cs="宋体"/>
          <w:b w:val="0"/>
          <w:bCs w:val="0"/>
          <w:color w:val="auto"/>
          <w:kern w:val="32"/>
          <w:lang w:eastAsia="zh-Hans"/>
        </w:rPr>
        <w:t>20</w:t>
      </w:r>
      <w:r>
        <w:rPr>
          <w:rFonts w:hint="eastAsia" w:ascii="仿宋_GB2312" w:hAnsi="宋体" w:eastAsia="仿宋_GB2312" w:cs="宋体"/>
          <w:b w:val="0"/>
          <w:bCs w:val="0"/>
          <w:color w:val="auto"/>
          <w:kern w:val="32"/>
          <w:lang w:eastAsia="zh-Hans"/>
        </w:rPr>
        <w:t>张</w:t>
      </w:r>
      <w:r>
        <w:rPr>
          <w:rFonts w:hint="eastAsia" w:ascii="仿宋_GB2312" w:hAnsi="宋体" w:eastAsia="仿宋_GB2312" w:cs="宋体"/>
          <w:b w:val="0"/>
          <w:bCs w:val="0"/>
          <w:color w:val="auto"/>
        </w:rPr>
        <w:t>。  </w:t>
      </w:r>
    </w:p>
    <w:p>
      <w:pPr>
        <w:pStyle w:val="5"/>
        <w:spacing w:before="0" w:after="0" w:line="586" w:lineRule="exact"/>
        <w:ind w:firstLine="640" w:firstLineChars="200"/>
        <w:jc w:val="left"/>
        <w:rPr>
          <w:rFonts w:ascii="仿宋_GB2312" w:hAnsi="宋体" w:eastAsia="仿宋_GB2312" w:cs="宋体"/>
          <w:b w:val="0"/>
          <w:bCs w:val="0"/>
          <w:color w:val="auto"/>
        </w:rPr>
      </w:pPr>
      <w:r>
        <w:rPr>
          <w:rFonts w:hint="eastAsia" w:ascii="仿宋_GB2312" w:hAnsi="宋体" w:eastAsia="仿宋_GB2312" w:cs="宋体"/>
          <w:b w:val="0"/>
          <w:bCs w:val="0"/>
          <w:color w:val="auto"/>
        </w:rPr>
        <w:t>（三）建立规范的管理制度（财务管理、信息管理和业务管理制度等），开设符合财务制度规定的结算帐户，具备相应条件的信息管理系统。</w:t>
      </w:r>
    </w:p>
    <w:p>
      <w:pPr>
        <w:pStyle w:val="5"/>
        <w:spacing w:before="0" w:after="0" w:line="586" w:lineRule="exact"/>
        <w:ind w:firstLine="640" w:firstLineChars="200"/>
        <w:jc w:val="left"/>
        <w:rPr>
          <w:rFonts w:ascii="仿宋_GB2312" w:hAnsi="宋体" w:eastAsia="仿宋_GB2312" w:cs="宋体"/>
          <w:b w:val="0"/>
          <w:bCs w:val="0"/>
          <w:color w:val="auto"/>
          <w:lang w:eastAsia="zh-Hans"/>
        </w:rPr>
      </w:pPr>
      <w:r>
        <w:rPr>
          <w:rFonts w:hint="eastAsia" w:ascii="仿宋_GB2312" w:hAnsi="宋体" w:eastAsia="仿宋_GB2312" w:cs="宋体"/>
          <w:b w:val="0"/>
          <w:bCs w:val="0"/>
          <w:color w:val="auto"/>
        </w:rPr>
        <w:t>（四）配备专业护理服务人员原则上应不少于10人</w:t>
      </w:r>
      <w:r>
        <w:rPr>
          <w:rFonts w:hint="eastAsia" w:ascii="仿宋_GB2312" w:hAnsi="宋体" w:eastAsia="仿宋_GB2312" w:cs="宋体"/>
          <w:b w:val="0"/>
          <w:bCs w:val="0"/>
          <w:color w:val="auto"/>
          <w:lang w:eastAsia="zh-Hans"/>
        </w:rPr>
        <w:t>，</w:t>
      </w:r>
      <w:r>
        <w:rPr>
          <w:rFonts w:hint="eastAsia" w:ascii="仿宋_GB2312" w:hAnsi="宋体" w:eastAsia="仿宋_GB2312" w:cs="宋体"/>
          <w:b w:val="0"/>
          <w:bCs w:val="0"/>
          <w:color w:val="auto"/>
        </w:rPr>
        <w:t>并应通过老年照料、医院护理等职业培训。</w:t>
      </w:r>
      <w:r>
        <w:rPr>
          <w:rFonts w:hint="eastAsia" w:ascii="仿宋_GB2312" w:hAnsi="宋体" w:eastAsia="仿宋_GB2312" w:cs="宋体"/>
          <w:b w:val="0"/>
          <w:bCs w:val="0"/>
          <w:color w:val="auto"/>
        </w:rPr>
        <w:t>设置院内护理床位的应按不低于1:3.5的比例配置护理服务人员。工作人员应依法参加社会保险</w:t>
      </w:r>
      <w:r>
        <w:rPr>
          <w:rFonts w:hint="eastAsia" w:ascii="仿宋_GB2312" w:hAnsi="宋体" w:eastAsia="仿宋_GB2312" w:cs="宋体"/>
          <w:b w:val="0"/>
          <w:bCs w:val="0"/>
          <w:color w:val="auto"/>
          <w:lang w:eastAsia="zh-Hans"/>
        </w:rPr>
        <w:t>，执业注册的医学专业技术人员原则上应于申请日期前在本单位连续参加社会保险一个月及以上，异地参保或退休人员需提供相关依据。</w:t>
      </w:r>
    </w:p>
    <w:p>
      <w:pPr>
        <w:spacing w:line="586" w:lineRule="exact"/>
        <w:ind w:firstLine="640" w:firstLineChars="200"/>
        <w:rPr>
          <w:rFonts w:ascii="仿宋_GB2312" w:hAnsi="黑体" w:eastAsia="仿宋_GB2312" w:cs="宋体"/>
          <w:bCs/>
          <w:sz w:val="32"/>
          <w:szCs w:val="32"/>
          <w:lang w:eastAsia="zh-Hans"/>
        </w:rPr>
      </w:pPr>
      <w:r>
        <w:rPr>
          <w:rFonts w:hint="eastAsia" w:ascii="黑体" w:hAnsi="黑体" w:eastAsia="黑体" w:cs="宋体"/>
          <w:bCs/>
          <w:sz w:val="32"/>
          <w:szCs w:val="32"/>
        </w:rPr>
        <w:t xml:space="preserve">第六条 </w:t>
      </w:r>
      <w:r>
        <w:rPr>
          <w:rFonts w:hint="eastAsia" w:ascii="黑体" w:hAnsi="黑体" w:eastAsia="黑体" w:cs="宋体"/>
          <w:b/>
          <w:bCs/>
          <w:sz w:val="32"/>
          <w:szCs w:val="32"/>
        </w:rPr>
        <w:t xml:space="preserve"> </w:t>
      </w:r>
      <w:r>
        <w:rPr>
          <w:rFonts w:hint="eastAsia" w:ascii="仿宋_GB2312" w:hAnsi="黑体" w:eastAsia="仿宋_GB2312" w:cs="宋体"/>
          <w:bCs/>
          <w:sz w:val="32"/>
          <w:szCs w:val="32"/>
          <w:lang w:eastAsia="zh-Hans"/>
        </w:rPr>
        <w:t>申请成为定点护理机构，应提供以下书面材料：</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（一）</w:t>
      </w:r>
      <w:r>
        <w:rPr>
          <w:rFonts w:ascii="仿宋_GB2312" w:hAnsi="黑体" w:eastAsia="仿宋_GB2312" w:cs="宋体"/>
          <w:bCs/>
          <w:sz w:val="32"/>
          <w:szCs w:val="32"/>
          <w:lang w:eastAsia="zh-Hans"/>
        </w:rPr>
        <w:t>《</w:t>
      </w:r>
      <w:r>
        <w:rPr>
          <w:rFonts w:hint="eastAsia" w:ascii="仿宋_GB2312" w:hAnsi="黑体" w:eastAsia="仿宋_GB2312" w:cs="宋体"/>
          <w:bCs/>
          <w:sz w:val="32"/>
          <w:szCs w:val="32"/>
          <w:lang w:eastAsia="zh-Hans"/>
        </w:rPr>
        <w:t>丽水市</w:t>
      </w:r>
      <w:r>
        <w:rPr>
          <w:rFonts w:ascii="仿宋_GB2312" w:hAnsi="黑体" w:eastAsia="仿宋_GB2312" w:cs="宋体"/>
          <w:bCs/>
          <w:sz w:val="32"/>
          <w:szCs w:val="32"/>
          <w:lang w:eastAsia="zh-Hans"/>
        </w:rPr>
        <w:t xml:space="preserve">长期护理责任定点护理服务机构申请表》 </w:t>
      </w:r>
      <w:r>
        <w:rPr>
          <w:rFonts w:hint="eastAsia" w:ascii="仿宋_GB2312" w:hAnsi="黑体" w:eastAsia="仿宋_GB2312" w:cs="宋体"/>
          <w:bCs/>
          <w:sz w:val="32"/>
          <w:szCs w:val="32"/>
          <w:lang w:eastAsia="zh-Hans"/>
        </w:rPr>
        <w:t>（见附件）</w:t>
      </w:r>
      <w:r>
        <w:rPr>
          <w:rFonts w:ascii="仿宋_GB2312" w:hAnsi="黑体" w:eastAsia="仿宋_GB2312" w:cs="宋体"/>
          <w:bCs/>
          <w:sz w:val="32"/>
          <w:szCs w:val="32"/>
          <w:lang w:eastAsia="zh-Hans"/>
        </w:rPr>
        <w:t>一式3份</w:t>
      </w:r>
      <w:r>
        <w:rPr>
          <w:rFonts w:hint="eastAsia" w:ascii="仿宋_GB2312" w:hAnsi="黑体" w:eastAsia="仿宋_GB2312" w:cs="宋体"/>
          <w:bCs/>
          <w:sz w:val="32"/>
          <w:szCs w:val="32"/>
          <w:lang w:eastAsia="zh-Hans"/>
        </w:rPr>
        <w:t>；</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（二）</w:t>
      </w:r>
      <w:r>
        <w:rPr>
          <w:rFonts w:ascii="仿宋_GB2312" w:hAnsi="黑体" w:eastAsia="仿宋_GB2312" w:cs="宋体"/>
          <w:bCs/>
          <w:sz w:val="32"/>
          <w:szCs w:val="32"/>
          <w:lang w:eastAsia="zh-Hans"/>
        </w:rPr>
        <w:t>医疗机构提供《医疗机构执业许可证》正、副本复印件</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养老机构提供《养老机构设立许可证》正、副本</w:t>
      </w:r>
      <w:r>
        <w:rPr>
          <w:rFonts w:hint="eastAsia" w:ascii="仿宋_GB2312" w:hAnsi="黑体" w:eastAsia="仿宋_GB2312" w:cs="宋体"/>
          <w:bCs/>
          <w:sz w:val="32"/>
          <w:szCs w:val="32"/>
        </w:rPr>
        <w:t>原件和</w:t>
      </w:r>
      <w:r>
        <w:rPr>
          <w:rFonts w:ascii="仿宋_GB2312" w:hAnsi="黑体" w:eastAsia="仿宋_GB2312" w:cs="宋体"/>
          <w:bCs/>
          <w:sz w:val="32"/>
          <w:szCs w:val="32"/>
          <w:lang w:eastAsia="zh-Hans"/>
        </w:rPr>
        <w:t>复印件或</w:t>
      </w:r>
      <w:r>
        <w:rPr>
          <w:rFonts w:hint="eastAsia" w:ascii="仿宋_GB2312" w:hAnsi="黑体" w:eastAsia="仿宋_GB2312" w:cs="宋体"/>
          <w:bCs/>
          <w:sz w:val="32"/>
          <w:szCs w:val="32"/>
          <w:lang w:eastAsia="zh-Hans"/>
        </w:rPr>
        <w:t>备案</w:t>
      </w:r>
      <w:r>
        <w:rPr>
          <w:rFonts w:ascii="仿宋_GB2312" w:hAnsi="黑体" w:eastAsia="仿宋_GB2312" w:cs="宋体"/>
          <w:bCs/>
          <w:sz w:val="32"/>
          <w:szCs w:val="32"/>
          <w:lang w:eastAsia="zh-Hans"/>
        </w:rPr>
        <w:t>证明</w:t>
      </w:r>
      <w:r>
        <w:rPr>
          <w:rFonts w:hint="eastAsia" w:ascii="仿宋_GB2312" w:hAnsi="黑体" w:eastAsia="仿宋_GB2312" w:cs="宋体"/>
          <w:bCs/>
          <w:sz w:val="32"/>
          <w:szCs w:val="32"/>
          <w:lang w:eastAsia="zh-Hans"/>
        </w:rPr>
        <w:t>；</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（三）非营利性机构提供《事业单位法人证书》或</w:t>
      </w:r>
      <w:r>
        <w:rPr>
          <w:rFonts w:ascii="仿宋_GB2312" w:hAnsi="黑体" w:eastAsia="仿宋_GB2312" w:cs="宋体"/>
          <w:bCs/>
          <w:sz w:val="32"/>
          <w:szCs w:val="32"/>
          <w:lang w:eastAsia="zh-Hans"/>
        </w:rPr>
        <w:t>《民办非企业</w:t>
      </w:r>
      <w:r>
        <w:rPr>
          <w:rFonts w:hint="eastAsia" w:ascii="仿宋_GB2312" w:hAnsi="黑体" w:eastAsia="仿宋_GB2312" w:cs="宋体"/>
          <w:bCs/>
          <w:sz w:val="32"/>
          <w:szCs w:val="32"/>
          <w:lang w:eastAsia="zh-Hans"/>
        </w:rPr>
        <w:t>单位</w:t>
      </w:r>
      <w:r>
        <w:rPr>
          <w:rFonts w:ascii="仿宋_GB2312" w:hAnsi="黑体" w:eastAsia="仿宋_GB2312" w:cs="宋体"/>
          <w:bCs/>
          <w:sz w:val="32"/>
          <w:szCs w:val="32"/>
          <w:lang w:eastAsia="zh-Hans"/>
        </w:rPr>
        <w:t>登记证书》</w:t>
      </w:r>
      <w:r>
        <w:rPr>
          <w:rFonts w:hint="eastAsia" w:ascii="仿宋_GB2312" w:hAnsi="黑体" w:eastAsia="仿宋_GB2312" w:cs="宋体"/>
          <w:bCs/>
          <w:sz w:val="32"/>
          <w:szCs w:val="32"/>
          <w:lang w:eastAsia="zh-Hans"/>
        </w:rPr>
        <w:t>的正</w:t>
      </w:r>
      <w:r>
        <w:rPr>
          <w:rFonts w:ascii="仿宋_GB2312" w:hAnsi="黑体" w:eastAsia="仿宋_GB2312" w:cs="宋体"/>
          <w:bCs/>
          <w:sz w:val="32"/>
          <w:szCs w:val="32"/>
          <w:lang w:eastAsia="zh-Hans"/>
        </w:rPr>
        <w:t>、副本</w:t>
      </w:r>
      <w:r>
        <w:rPr>
          <w:rFonts w:hint="eastAsia" w:ascii="仿宋_GB2312" w:hAnsi="黑体" w:eastAsia="仿宋_GB2312" w:cs="宋体"/>
          <w:bCs/>
          <w:sz w:val="32"/>
          <w:szCs w:val="32"/>
        </w:rPr>
        <w:t>原件和</w:t>
      </w:r>
      <w:r>
        <w:rPr>
          <w:rFonts w:ascii="仿宋_GB2312" w:hAnsi="黑体" w:eastAsia="仿宋_GB2312" w:cs="宋体"/>
          <w:bCs/>
          <w:sz w:val="32"/>
          <w:szCs w:val="32"/>
          <w:lang w:eastAsia="zh-Hans"/>
        </w:rPr>
        <w:t>复印件</w:t>
      </w:r>
      <w:r>
        <w:rPr>
          <w:rFonts w:hint="eastAsia" w:ascii="仿宋_GB2312" w:hAnsi="黑体" w:eastAsia="仿宋_GB2312" w:cs="宋体"/>
          <w:bCs/>
          <w:sz w:val="32"/>
          <w:szCs w:val="32"/>
          <w:lang w:eastAsia="zh-Hans"/>
        </w:rPr>
        <w:t>，营利性机构提供</w:t>
      </w:r>
      <w:r>
        <w:rPr>
          <w:rFonts w:ascii="仿宋_GB2312" w:hAnsi="黑体" w:eastAsia="仿宋_GB2312" w:cs="宋体"/>
          <w:bCs/>
          <w:sz w:val="32"/>
          <w:szCs w:val="32"/>
          <w:lang w:eastAsia="zh-Hans"/>
        </w:rPr>
        <w:t>《营业执照》</w:t>
      </w:r>
      <w:r>
        <w:rPr>
          <w:rFonts w:hint="eastAsia" w:ascii="仿宋_GB2312" w:hAnsi="黑体" w:eastAsia="仿宋_GB2312" w:cs="宋体"/>
          <w:bCs/>
          <w:sz w:val="32"/>
          <w:szCs w:val="32"/>
          <w:lang w:eastAsia="zh-Hans"/>
        </w:rPr>
        <w:t>的正</w:t>
      </w:r>
      <w:r>
        <w:rPr>
          <w:rFonts w:ascii="仿宋_GB2312" w:hAnsi="黑体" w:eastAsia="仿宋_GB2312" w:cs="宋体"/>
          <w:bCs/>
          <w:sz w:val="32"/>
          <w:szCs w:val="32"/>
          <w:lang w:eastAsia="zh-Hans"/>
        </w:rPr>
        <w:t>、副本</w:t>
      </w:r>
      <w:r>
        <w:rPr>
          <w:rFonts w:hint="eastAsia" w:ascii="仿宋_GB2312" w:hAnsi="黑体" w:eastAsia="仿宋_GB2312" w:cs="宋体"/>
          <w:bCs/>
          <w:sz w:val="32"/>
          <w:szCs w:val="32"/>
        </w:rPr>
        <w:t>原件和</w:t>
      </w:r>
      <w:r>
        <w:rPr>
          <w:rFonts w:ascii="仿宋_GB2312" w:hAnsi="黑体" w:eastAsia="仿宋_GB2312" w:cs="宋体"/>
          <w:bCs/>
          <w:sz w:val="32"/>
          <w:szCs w:val="32"/>
          <w:lang w:eastAsia="zh-Hans"/>
        </w:rPr>
        <w:t>复印件</w:t>
      </w:r>
      <w:r>
        <w:rPr>
          <w:rFonts w:hint="eastAsia" w:ascii="仿宋_GB2312" w:hAnsi="黑体" w:eastAsia="仿宋_GB2312" w:cs="宋体"/>
          <w:bCs/>
          <w:sz w:val="32"/>
          <w:szCs w:val="32"/>
          <w:lang w:eastAsia="zh-Hans"/>
        </w:rPr>
        <w:t>；</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（四）</w:t>
      </w:r>
      <w:r>
        <w:rPr>
          <w:rFonts w:ascii="仿宋_GB2312" w:hAnsi="黑体" w:eastAsia="仿宋_GB2312" w:cs="宋体"/>
          <w:bCs/>
          <w:sz w:val="32"/>
          <w:szCs w:val="32"/>
          <w:lang w:eastAsia="zh-Hans"/>
        </w:rPr>
        <w:t>业务用房产权证明或租赁合同</w:t>
      </w:r>
      <w:r>
        <w:rPr>
          <w:rFonts w:hint="eastAsia" w:ascii="仿宋_GB2312" w:hAnsi="黑体" w:eastAsia="仿宋_GB2312" w:cs="宋体"/>
          <w:bCs/>
          <w:sz w:val="32"/>
          <w:szCs w:val="32"/>
        </w:rPr>
        <w:t>原件和</w:t>
      </w:r>
      <w:r>
        <w:rPr>
          <w:rFonts w:ascii="仿宋_GB2312" w:hAnsi="黑体" w:eastAsia="仿宋_GB2312" w:cs="宋体"/>
          <w:bCs/>
          <w:sz w:val="32"/>
          <w:szCs w:val="32"/>
          <w:lang w:eastAsia="zh-Hans"/>
        </w:rPr>
        <w:t>复印件</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营业用房平面图</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注明面积、功能区分</w:t>
      </w:r>
      <w:r>
        <w:rPr>
          <w:rFonts w:hint="eastAsia" w:ascii="仿宋_GB2312" w:hAnsi="黑体" w:eastAsia="仿宋_GB2312" w:cs="宋体"/>
          <w:bCs/>
          <w:sz w:val="32"/>
          <w:szCs w:val="32"/>
          <w:lang w:eastAsia="zh-Hans"/>
        </w:rPr>
        <w:t>）；</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（五）</w:t>
      </w:r>
      <w:r>
        <w:rPr>
          <w:rFonts w:ascii="仿宋_GB2312" w:hAnsi="黑体" w:eastAsia="仿宋_GB2312" w:cs="宋体"/>
          <w:bCs/>
          <w:sz w:val="32"/>
          <w:szCs w:val="32"/>
          <w:lang w:eastAsia="zh-Hans"/>
        </w:rPr>
        <w:t>医疗机构提供主管部门同意设立长期护理区域或病区</w:t>
      </w:r>
      <w:r>
        <w:rPr>
          <w:rFonts w:hint="eastAsia" w:ascii="仿宋_GB2312" w:hAnsi="黑体" w:eastAsia="仿宋_GB2312" w:cs="宋体"/>
          <w:bCs/>
          <w:sz w:val="32"/>
          <w:szCs w:val="32"/>
          <w:lang w:eastAsia="zh-Hans"/>
        </w:rPr>
        <w:t>（病房）</w:t>
      </w:r>
      <w:r>
        <w:rPr>
          <w:rFonts w:ascii="仿宋_GB2312" w:hAnsi="黑体" w:eastAsia="仿宋_GB2312" w:cs="宋体"/>
          <w:bCs/>
          <w:sz w:val="32"/>
          <w:szCs w:val="32"/>
          <w:lang w:eastAsia="zh-Hans"/>
        </w:rPr>
        <w:t>的相关文件以及护理床位张数资料</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养老机构提供床位张数资料</w:t>
      </w:r>
      <w:r>
        <w:rPr>
          <w:rFonts w:hint="eastAsia" w:ascii="仿宋_GB2312" w:hAnsi="黑体" w:eastAsia="仿宋_GB2312" w:cs="宋体"/>
          <w:bCs/>
          <w:sz w:val="32"/>
          <w:szCs w:val="32"/>
          <w:lang w:eastAsia="zh-Hans"/>
        </w:rPr>
        <w:t>；</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（六）</w:t>
      </w:r>
      <w:r>
        <w:rPr>
          <w:rFonts w:ascii="仿宋_GB2312" w:hAnsi="黑体" w:eastAsia="仿宋_GB2312" w:cs="宋体"/>
          <w:bCs/>
          <w:sz w:val="32"/>
          <w:szCs w:val="32"/>
          <w:lang w:eastAsia="zh-Hans"/>
        </w:rPr>
        <w:t>近一年度财务报表、主营业务开展情况表</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不足一年的</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提供自开业以来的报表</w:t>
      </w:r>
      <w:r>
        <w:rPr>
          <w:rFonts w:hint="eastAsia" w:ascii="仿宋_GB2312" w:hAnsi="黑体" w:eastAsia="仿宋_GB2312" w:cs="宋体"/>
          <w:bCs/>
          <w:sz w:val="32"/>
          <w:szCs w:val="32"/>
          <w:lang w:eastAsia="zh-Hans"/>
        </w:rPr>
        <w:t>）；</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（七）</w:t>
      </w:r>
      <w:r>
        <w:rPr>
          <w:rFonts w:ascii="仿宋_GB2312" w:hAnsi="黑体" w:eastAsia="仿宋_GB2312" w:cs="宋体"/>
          <w:bCs/>
          <w:sz w:val="32"/>
          <w:szCs w:val="32"/>
          <w:lang w:eastAsia="zh-Hans"/>
        </w:rPr>
        <w:t>提供</w:t>
      </w:r>
      <w:r>
        <w:rPr>
          <w:rFonts w:hint="eastAsia" w:ascii="仿宋_GB2312" w:hAnsi="黑体" w:eastAsia="仿宋_GB2312" w:cs="宋体"/>
          <w:bCs/>
          <w:sz w:val="32"/>
          <w:szCs w:val="32"/>
          <w:lang w:eastAsia="zh-Hans"/>
        </w:rPr>
        <w:t>工作</w:t>
      </w:r>
      <w:r>
        <w:rPr>
          <w:rFonts w:ascii="仿宋_GB2312" w:hAnsi="黑体" w:eastAsia="仿宋_GB2312" w:cs="宋体"/>
          <w:bCs/>
          <w:sz w:val="32"/>
          <w:szCs w:val="32"/>
          <w:lang w:eastAsia="zh-Hans"/>
        </w:rPr>
        <w:t>人员名册</w:t>
      </w:r>
      <w:r>
        <w:rPr>
          <w:rFonts w:hint="eastAsia" w:ascii="仿宋_GB2312" w:hAnsi="黑体" w:eastAsia="仿宋_GB2312" w:cs="宋体"/>
          <w:bCs/>
          <w:sz w:val="32"/>
          <w:szCs w:val="32"/>
          <w:lang w:eastAsia="zh-Hans"/>
        </w:rPr>
        <w:t>以及医护人员的</w:t>
      </w:r>
      <w:r>
        <w:rPr>
          <w:rFonts w:ascii="仿宋_GB2312" w:hAnsi="黑体" w:eastAsia="仿宋_GB2312" w:cs="宋体"/>
          <w:bCs/>
          <w:sz w:val="32"/>
          <w:szCs w:val="32"/>
          <w:lang w:eastAsia="zh-Hans"/>
        </w:rPr>
        <w:t>资格证书</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执业证书</w:t>
      </w:r>
      <w:r>
        <w:rPr>
          <w:rFonts w:hint="eastAsia" w:ascii="仿宋_GB2312" w:hAnsi="黑体" w:eastAsia="仿宋_GB2312" w:cs="宋体"/>
          <w:bCs/>
          <w:sz w:val="32"/>
          <w:szCs w:val="32"/>
          <w:lang w:eastAsia="zh-Hans"/>
        </w:rPr>
        <w:t>、职称证书、劳动合同复印件</w:t>
      </w:r>
      <w:r>
        <w:rPr>
          <w:rFonts w:hint="eastAsia" w:ascii="仿宋_GB2312" w:hAnsi="黑体" w:eastAsia="仿宋_GB2312" w:cs="宋体"/>
          <w:bCs/>
          <w:sz w:val="32"/>
          <w:szCs w:val="32"/>
        </w:rPr>
        <w:t>等</w:t>
      </w:r>
      <w:r>
        <w:rPr>
          <w:rFonts w:hint="eastAsia" w:ascii="仿宋_GB2312" w:hAnsi="黑体" w:eastAsia="仿宋_GB2312" w:cs="宋体"/>
          <w:bCs/>
          <w:sz w:val="32"/>
          <w:szCs w:val="32"/>
          <w:lang w:eastAsia="zh-Hans"/>
        </w:rPr>
        <w:t>；</w:t>
      </w:r>
    </w:p>
    <w:p>
      <w:pPr>
        <w:spacing w:line="586" w:lineRule="exact"/>
        <w:ind w:firstLine="640" w:firstLineChars="200"/>
        <w:jc w:val="left"/>
        <w:rPr>
          <w:rFonts w:ascii="黑体" w:hAnsi="黑体" w:eastAsia="黑体"/>
          <w:sz w:val="32"/>
          <w:szCs w:val="32"/>
        </w:rPr>
      </w:pPr>
      <w:r>
        <w:rPr>
          <w:rFonts w:hint="eastAsia" w:ascii="仿宋_GB2312" w:hAnsi="黑体" w:eastAsia="仿宋_GB2312" w:cs="宋体"/>
          <w:bCs/>
          <w:sz w:val="32"/>
          <w:szCs w:val="32"/>
          <w:lang w:eastAsia="zh-Hans"/>
        </w:rPr>
        <w:t>（</w:t>
      </w:r>
      <w:r>
        <w:rPr>
          <w:rFonts w:hint="eastAsia" w:ascii="仿宋_GB2312" w:hAnsi="黑体" w:eastAsia="仿宋_GB2312" w:cs="宋体"/>
          <w:bCs/>
          <w:sz w:val="32"/>
          <w:szCs w:val="32"/>
          <w:lang w:eastAsia="zh-CN"/>
        </w:rPr>
        <w:t>八</w:t>
      </w:r>
      <w:r>
        <w:rPr>
          <w:rFonts w:hint="eastAsia" w:ascii="仿宋_GB2312" w:hAnsi="黑体" w:eastAsia="仿宋_GB2312" w:cs="宋体"/>
          <w:bCs/>
          <w:sz w:val="32"/>
          <w:szCs w:val="32"/>
          <w:lang w:eastAsia="zh-Hans"/>
        </w:rPr>
        <w:t>）</w:t>
      </w:r>
      <w:r>
        <w:rPr>
          <w:rFonts w:ascii="仿宋_GB2312" w:hAnsi="黑体" w:eastAsia="仿宋_GB2312" w:cs="宋体"/>
          <w:bCs/>
          <w:sz w:val="32"/>
          <w:szCs w:val="32"/>
          <w:lang w:eastAsia="zh-Hans"/>
        </w:rPr>
        <w:t>内部各项管理制度清单、主要护理服务项目清单、</w:t>
      </w:r>
      <w:r>
        <w:rPr>
          <w:rFonts w:hint="eastAsia" w:ascii="仿宋_GB2312" w:hAnsi="黑体" w:eastAsia="仿宋_GB2312" w:cs="宋体"/>
          <w:bCs/>
          <w:sz w:val="32"/>
          <w:szCs w:val="32"/>
          <w:lang w:eastAsia="zh-Hans"/>
        </w:rPr>
        <w:t>护理收费标准清单、</w:t>
      </w:r>
      <w:r>
        <w:rPr>
          <w:rFonts w:ascii="仿宋_GB2312" w:hAnsi="黑体" w:eastAsia="仿宋_GB2312" w:cs="宋体"/>
          <w:bCs/>
          <w:sz w:val="32"/>
          <w:szCs w:val="32"/>
          <w:lang w:eastAsia="zh-Hans"/>
        </w:rPr>
        <w:t>护理服务</w:t>
      </w:r>
      <w:r>
        <w:rPr>
          <w:rFonts w:hint="eastAsia" w:ascii="仿宋_GB2312" w:hAnsi="黑体" w:eastAsia="仿宋_GB2312" w:cs="宋体"/>
          <w:bCs/>
          <w:sz w:val="32"/>
          <w:szCs w:val="32"/>
          <w:lang w:eastAsia="zh-Hans"/>
        </w:rPr>
        <w:t>设备</w:t>
      </w:r>
      <w:r>
        <w:rPr>
          <w:rFonts w:ascii="仿宋_GB2312" w:hAnsi="黑体" w:eastAsia="仿宋_GB2312" w:cs="宋体"/>
          <w:bCs/>
          <w:sz w:val="32"/>
          <w:szCs w:val="32"/>
          <w:lang w:eastAsia="zh-Hans"/>
        </w:rPr>
        <w:t>清单、计算机及网络</w:t>
      </w:r>
      <w:r>
        <w:rPr>
          <w:rFonts w:hint="eastAsia" w:ascii="仿宋_GB2312" w:hAnsi="黑体" w:eastAsia="仿宋_GB2312" w:cs="宋体"/>
          <w:bCs/>
          <w:sz w:val="32"/>
          <w:szCs w:val="32"/>
          <w:lang w:eastAsia="zh-Hans"/>
        </w:rPr>
        <w:t>设备</w:t>
      </w:r>
      <w:r>
        <w:rPr>
          <w:rFonts w:ascii="仿宋_GB2312" w:hAnsi="黑体" w:eastAsia="仿宋_GB2312" w:cs="宋体"/>
          <w:bCs/>
          <w:sz w:val="32"/>
          <w:szCs w:val="32"/>
          <w:lang w:eastAsia="zh-Hans"/>
        </w:rPr>
        <w:t>清单。</w:t>
      </w:r>
    </w:p>
    <w:p>
      <w:pPr>
        <w:spacing w:line="586" w:lineRule="exact"/>
        <w:jc w:val="center"/>
        <w:rPr>
          <w:rFonts w:ascii="黑体" w:hAnsi="黑体" w:eastAsia="黑体"/>
          <w:sz w:val="32"/>
          <w:szCs w:val="32"/>
          <w:lang w:eastAsia="zh-Hans"/>
        </w:rPr>
      </w:pPr>
      <w:r>
        <w:rPr>
          <w:rFonts w:hint="eastAsia" w:ascii="黑体" w:hAnsi="黑体" w:eastAsia="黑体"/>
          <w:sz w:val="32"/>
          <w:szCs w:val="32"/>
        </w:rPr>
        <w:t xml:space="preserve">第三章   </w:t>
      </w:r>
      <w:r>
        <w:rPr>
          <w:rFonts w:hint="eastAsia" w:ascii="黑体" w:hAnsi="黑体" w:eastAsia="黑体"/>
          <w:sz w:val="32"/>
          <w:szCs w:val="32"/>
          <w:lang w:eastAsia="zh-Hans"/>
        </w:rPr>
        <w:t>定点流程</w:t>
      </w:r>
    </w:p>
    <w:p>
      <w:pPr>
        <w:spacing w:line="586" w:lineRule="exact"/>
        <w:ind w:firstLine="640" w:firstLineChars="200"/>
        <w:rPr>
          <w:rFonts w:ascii="仿宋_GB2312" w:hAnsi="黑体" w:eastAsia="仿宋_GB2312" w:cs="宋体"/>
          <w:bCs/>
          <w:sz w:val="32"/>
          <w:szCs w:val="32"/>
          <w:lang w:eastAsia="zh-Hans"/>
        </w:rPr>
      </w:pPr>
      <w:r>
        <w:rPr>
          <w:rFonts w:hint="eastAsia" w:ascii="黑体" w:hAnsi="黑体" w:eastAsia="黑体" w:cs="宋体"/>
          <w:bCs/>
          <w:sz w:val="32"/>
          <w:szCs w:val="32"/>
        </w:rPr>
        <w:t xml:space="preserve">第七条  </w:t>
      </w:r>
      <w:r>
        <w:rPr>
          <w:rFonts w:hint="eastAsia" w:ascii="仿宋_GB2312" w:hAnsi="黑体" w:eastAsia="仿宋_GB2312" w:cs="宋体"/>
          <w:bCs/>
          <w:sz w:val="32"/>
          <w:szCs w:val="32"/>
        </w:rPr>
        <w:t>经办机构和承办机构</w:t>
      </w:r>
      <w:r>
        <w:rPr>
          <w:rFonts w:ascii="仿宋_GB2312" w:eastAsia="仿宋_GB2312"/>
          <w:sz w:val="32"/>
          <w:szCs w:val="32"/>
        </w:rPr>
        <w:t>遵循公开、公平、公正原则</w:t>
      </w:r>
      <w:r>
        <w:rPr>
          <w:rFonts w:hint="eastAsia" w:ascii="仿宋_GB2312" w:eastAsia="仿宋_GB2312"/>
          <w:sz w:val="32"/>
          <w:szCs w:val="32"/>
        </w:rPr>
        <w:t>，</w:t>
      </w:r>
      <w:r>
        <w:rPr>
          <w:rFonts w:hint="eastAsia" w:ascii="仿宋_GB2312" w:hAnsi="黑体" w:eastAsia="仿宋_GB2312" w:cs="宋体"/>
          <w:bCs/>
          <w:sz w:val="32"/>
          <w:szCs w:val="32"/>
        </w:rPr>
        <w:t>按照下列流程共同做好定点护理机构的长期</w:t>
      </w:r>
      <w:r>
        <w:rPr>
          <w:rFonts w:ascii="仿宋_GB2312" w:hAnsi="黑体" w:eastAsia="仿宋_GB2312" w:cs="宋体"/>
          <w:bCs/>
          <w:sz w:val="32"/>
          <w:szCs w:val="32"/>
        </w:rPr>
        <w:t>护理定点服务</w:t>
      </w:r>
      <w:r>
        <w:rPr>
          <w:rFonts w:hint="eastAsia" w:ascii="仿宋_GB2312" w:hAnsi="黑体" w:eastAsia="仿宋_GB2312" w:cs="宋体"/>
          <w:bCs/>
          <w:sz w:val="32"/>
          <w:szCs w:val="32"/>
        </w:rPr>
        <w:t>协议管理工作</w:t>
      </w:r>
      <w:r>
        <w:rPr>
          <w:rFonts w:hint="eastAsia" w:ascii="仿宋_GB2312" w:hAnsi="黑体" w:eastAsia="仿宋_GB2312" w:cs="宋体"/>
          <w:bCs/>
          <w:sz w:val="32"/>
          <w:szCs w:val="32"/>
          <w:lang w:eastAsia="zh-Hans"/>
        </w:rPr>
        <w:t>：</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（一）受理申请。</w:t>
      </w:r>
      <w:r>
        <w:rPr>
          <w:rFonts w:hint="eastAsia" w:ascii="仿宋_GB2312" w:eastAsia="仿宋_GB2312"/>
          <w:sz w:val="32"/>
          <w:szCs w:val="32"/>
        </w:rPr>
        <w:t>符合条件的护理机构，</w:t>
      </w:r>
      <w:r>
        <w:rPr>
          <w:rFonts w:hint="eastAsia" w:ascii="仿宋_GB2312" w:hAnsi="Times" w:eastAsia="仿宋_GB2312" w:cs="宋体"/>
          <w:color w:val="000000"/>
          <w:kern w:val="0"/>
          <w:sz w:val="32"/>
          <w:szCs w:val="32"/>
        </w:rPr>
        <w:t>可</w:t>
      </w:r>
      <w:r>
        <w:rPr>
          <w:rFonts w:hint="eastAsia" w:ascii="仿宋_GB2312" w:eastAsia="仿宋_GB2312"/>
          <w:sz w:val="32"/>
          <w:szCs w:val="32"/>
        </w:rPr>
        <w:t>向承办机构提出申请，填写</w:t>
      </w:r>
      <w:r>
        <w:rPr>
          <w:rFonts w:hint="eastAsia" w:ascii="仿宋_GB2312" w:hAnsi="宋体" w:eastAsia="仿宋_GB2312" w:cs="宋体"/>
          <w:bCs/>
          <w:sz w:val="32"/>
          <w:szCs w:val="32"/>
        </w:rPr>
        <w:t>《</w:t>
      </w:r>
      <w:r>
        <w:rPr>
          <w:rFonts w:hint="eastAsia" w:ascii="仿宋_GB2312" w:hAnsi="宋体" w:eastAsia="仿宋_GB2312" w:cs="宋体"/>
          <w:bCs/>
          <w:sz w:val="32"/>
          <w:szCs w:val="32"/>
          <w:lang w:eastAsia="zh-Hans"/>
        </w:rPr>
        <w:t>丽水市</w:t>
      </w:r>
      <w:r>
        <w:rPr>
          <w:rFonts w:hint="eastAsia" w:ascii="仿宋_GB2312" w:hAnsi="宋体" w:eastAsia="仿宋_GB2312" w:cs="宋体"/>
          <w:bCs/>
          <w:sz w:val="32"/>
          <w:szCs w:val="32"/>
        </w:rPr>
        <w:t>长期护理责任定点护理机构申请书》</w:t>
      </w:r>
      <w:r>
        <w:rPr>
          <w:rFonts w:hint="eastAsia" w:ascii="仿宋_GB2312" w:hAnsi="黑体" w:eastAsia="仿宋_GB2312" w:cs="宋体"/>
          <w:bCs/>
          <w:sz w:val="32"/>
          <w:szCs w:val="32"/>
          <w:lang w:eastAsia="zh-Hans"/>
        </w:rPr>
        <w:t>。承办机构接收到申请材料后,材料不齐或者不符合要求的，一次性书面或电话告知申请人需补正的材料。申请单位应在5个工作日内补正材料，逾期不补齐的视为撤回申请。</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（二）复核查勘。承办机构自收到申请单位提交的全部书面材料后，应在5个工作日内将申请材料提交到所在辖区经办机构复核，经办机构在15个工作日内会同承办机构组织开展实地查勘证件、人</w:t>
      </w:r>
      <w:r>
        <w:rPr>
          <w:rFonts w:hint="eastAsia" w:ascii="仿宋_GB2312" w:hAnsi="黑体" w:eastAsia="仿宋_GB2312" w:cs="宋体"/>
          <w:bCs/>
          <w:sz w:val="32"/>
          <w:szCs w:val="32"/>
        </w:rPr>
        <w:t>员</w:t>
      </w:r>
      <w:r>
        <w:rPr>
          <w:rFonts w:hint="eastAsia" w:ascii="仿宋_GB2312" w:hAnsi="黑体" w:eastAsia="仿宋_GB2312" w:cs="宋体"/>
          <w:bCs/>
          <w:sz w:val="32"/>
          <w:szCs w:val="32"/>
          <w:lang w:eastAsia="zh-Hans"/>
        </w:rPr>
        <w:t>、设备、制度、计算机等方面，是否与提交的申请材料一致，是否符合定点条件。</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（三）组织评审。经办机构与承办机构定期组织专家开展评估审定工作。自受理材料齐全后到出具评估审定结果，</w:t>
      </w:r>
      <w:r>
        <w:rPr>
          <w:rFonts w:hint="eastAsia" w:ascii="仿宋_GB2312" w:hAnsi="黑体" w:eastAsia="仿宋_GB2312" w:cs="宋体"/>
          <w:bCs/>
          <w:sz w:val="32"/>
          <w:szCs w:val="32"/>
          <w:u w:val="none"/>
          <w:lang w:eastAsia="zh-Hans"/>
        </w:rPr>
        <w:t>时间不超过3个月</w:t>
      </w:r>
      <w:r>
        <w:rPr>
          <w:rFonts w:hint="eastAsia" w:ascii="仿宋_GB2312" w:hAnsi="黑体" w:eastAsia="仿宋_GB2312" w:cs="宋体"/>
          <w:bCs/>
          <w:sz w:val="32"/>
          <w:szCs w:val="32"/>
          <w:lang w:eastAsia="zh-Hans"/>
        </w:rPr>
        <w:t>。对经评审</w:t>
      </w:r>
      <w:r>
        <w:rPr>
          <w:rFonts w:hint="eastAsia" w:ascii="仿宋_GB2312" w:hAnsi="黑体" w:eastAsia="仿宋_GB2312" w:cs="宋体"/>
          <w:bCs/>
          <w:sz w:val="32"/>
          <w:szCs w:val="32"/>
        </w:rPr>
        <w:t>拟</w:t>
      </w:r>
      <w:r>
        <w:rPr>
          <w:rFonts w:hint="eastAsia" w:ascii="仿宋_GB2312" w:hAnsi="黑体" w:eastAsia="仿宋_GB2312" w:cs="宋体"/>
          <w:bCs/>
          <w:sz w:val="32"/>
          <w:szCs w:val="32"/>
          <w:lang w:eastAsia="zh-Hans"/>
        </w:rPr>
        <w:t>纳入</w:t>
      </w:r>
      <w:r>
        <w:rPr>
          <w:rFonts w:hint="eastAsia" w:ascii="仿宋_GB2312" w:hAnsi="仿宋" w:eastAsia="仿宋_GB2312" w:cs="仿宋_GB2312"/>
          <w:color w:val="000000"/>
          <w:sz w:val="32"/>
          <w:szCs w:val="32"/>
        </w:rPr>
        <w:t>协议管理</w:t>
      </w:r>
      <w:r>
        <w:rPr>
          <w:rFonts w:hint="eastAsia" w:ascii="仿宋_GB2312" w:hAnsi="仿宋" w:eastAsia="仿宋_GB2312" w:cs="仿宋_GB2312"/>
          <w:sz w:val="32"/>
          <w:szCs w:val="32"/>
        </w:rPr>
        <w:t>护理机构名单</w:t>
      </w:r>
      <w:r>
        <w:rPr>
          <w:rFonts w:hint="eastAsia" w:ascii="仿宋_GB2312" w:hAnsi="黑体" w:eastAsia="仿宋_GB2312" w:cs="宋体"/>
          <w:bCs/>
          <w:sz w:val="32"/>
          <w:szCs w:val="32"/>
          <w:lang w:eastAsia="zh-Hans"/>
        </w:rPr>
        <w:t>进行公示，公示期为</w:t>
      </w:r>
      <w:r>
        <w:rPr>
          <w:rFonts w:hint="eastAsia" w:ascii="仿宋_GB2312" w:hAnsi="黑体" w:eastAsia="仿宋_GB2312" w:cs="宋体"/>
          <w:bCs/>
          <w:sz w:val="32"/>
          <w:szCs w:val="32"/>
          <w:u w:val="none"/>
          <w:lang w:val="en-US" w:eastAsia="zh-CN"/>
        </w:rPr>
        <w:t>3</w:t>
      </w:r>
      <w:r>
        <w:rPr>
          <w:rFonts w:hint="eastAsia" w:ascii="仿宋_GB2312" w:hAnsi="黑体" w:eastAsia="仿宋_GB2312" w:cs="宋体"/>
          <w:bCs/>
          <w:sz w:val="32"/>
          <w:szCs w:val="32"/>
          <w:lang w:eastAsia="zh-Hans"/>
        </w:rPr>
        <w:t>天。公示期满无异议的，确定为拟签约单位。</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（四）签约。</w:t>
      </w:r>
      <w:r>
        <w:rPr>
          <w:rFonts w:hint="eastAsia" w:ascii="仿宋_GB2312" w:hAnsi="黑体" w:eastAsia="仿宋_GB2312" w:cs="宋体"/>
          <w:bCs/>
          <w:color w:val="auto"/>
          <w:sz w:val="32"/>
          <w:szCs w:val="32"/>
          <w:lang w:eastAsia="zh-Hans"/>
        </w:rPr>
        <w:t>经公示通过后，经办机构、承办机构与申请单位共同签订长期护理</w:t>
      </w:r>
      <w:r>
        <w:rPr>
          <w:rFonts w:ascii="仿宋_GB2312" w:hAnsi="黑体" w:eastAsia="仿宋_GB2312" w:cs="宋体"/>
          <w:bCs/>
          <w:color w:val="auto"/>
          <w:sz w:val="32"/>
          <w:szCs w:val="32"/>
          <w:lang w:eastAsia="zh-Hans"/>
        </w:rPr>
        <w:t>定点服务</w:t>
      </w:r>
      <w:r>
        <w:rPr>
          <w:rFonts w:hint="eastAsia" w:ascii="仿宋_GB2312" w:hAnsi="黑体" w:eastAsia="仿宋_GB2312" w:cs="宋体"/>
          <w:bCs/>
          <w:color w:val="auto"/>
          <w:sz w:val="32"/>
          <w:szCs w:val="32"/>
          <w:lang w:eastAsia="zh-Hans"/>
        </w:rPr>
        <w:t>协议并报市医疗保障行政部门备案后授牌。因</w:t>
      </w:r>
      <w:r>
        <w:rPr>
          <w:rFonts w:hint="eastAsia" w:ascii="仿宋_GB2312" w:hAnsi="黑体" w:eastAsia="仿宋_GB2312" w:cs="宋体"/>
          <w:bCs/>
          <w:sz w:val="32"/>
          <w:szCs w:val="32"/>
          <w:lang w:eastAsia="zh-Hans"/>
        </w:rPr>
        <w:t>申请单位原因在公示期结束后三个月内未能签订《服务协议书》的需重新发起定点护理机构申请流程。申请单位在签约前应做如下准备工作：</w:t>
      </w:r>
    </w:p>
    <w:p>
      <w:pPr>
        <w:spacing w:line="586" w:lineRule="exact"/>
        <w:ind w:firstLine="640" w:firstLineChars="200"/>
        <w:rPr>
          <w:rFonts w:ascii="仿宋_GB2312" w:hAnsi="黑体" w:eastAsia="仿宋_GB2312" w:cs="宋体"/>
          <w:bCs/>
          <w:sz w:val="32"/>
          <w:szCs w:val="32"/>
          <w:lang w:eastAsia="zh-Hans"/>
        </w:rPr>
      </w:pPr>
      <w:r>
        <w:rPr>
          <w:rFonts w:ascii="仿宋_GB2312" w:hAnsi="黑体" w:eastAsia="仿宋_GB2312" w:cs="宋体"/>
          <w:bCs/>
          <w:sz w:val="32"/>
          <w:szCs w:val="32"/>
          <w:lang w:eastAsia="zh-Hans"/>
        </w:rPr>
        <w:t>1.</w:t>
      </w:r>
      <w:r>
        <w:rPr>
          <w:rFonts w:hint="eastAsia" w:ascii="仿宋_GB2312" w:hAnsi="黑体" w:eastAsia="仿宋_GB2312" w:cs="宋体"/>
          <w:bCs/>
          <w:sz w:val="32"/>
          <w:szCs w:val="32"/>
          <w:lang w:eastAsia="zh-Hans"/>
        </w:rPr>
        <w:t>参加承办机构组织的长期护理知识培训，相关工作人员应熟悉相关政策并通过承办机构组织的测试；</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2.建立规范的长期护理</w:t>
      </w:r>
      <w:r>
        <w:rPr>
          <w:rFonts w:ascii="仿宋_GB2312" w:hAnsi="黑体" w:eastAsia="仿宋_GB2312" w:cs="宋体"/>
          <w:bCs/>
          <w:sz w:val="32"/>
          <w:szCs w:val="32"/>
          <w:lang w:eastAsia="zh-Hans"/>
        </w:rPr>
        <w:t>责任</w:t>
      </w:r>
      <w:r>
        <w:rPr>
          <w:rFonts w:hint="eastAsia" w:ascii="仿宋_GB2312" w:hAnsi="黑体" w:eastAsia="仿宋_GB2312" w:cs="宋体"/>
          <w:bCs/>
          <w:sz w:val="32"/>
          <w:szCs w:val="32"/>
          <w:lang w:eastAsia="zh-Hans"/>
        </w:rPr>
        <w:t>内部管理制度和财务制度，建立内部业务核算制度；</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3.配备适应长期护理</w:t>
      </w:r>
      <w:r>
        <w:rPr>
          <w:rFonts w:ascii="仿宋_GB2312" w:hAnsi="黑体" w:eastAsia="仿宋_GB2312" w:cs="宋体"/>
          <w:bCs/>
          <w:sz w:val="32"/>
          <w:szCs w:val="32"/>
          <w:lang w:eastAsia="zh-Hans"/>
        </w:rPr>
        <w:t>责任</w:t>
      </w:r>
      <w:r>
        <w:rPr>
          <w:rFonts w:hint="eastAsia" w:ascii="仿宋_GB2312" w:hAnsi="黑体" w:eastAsia="仿宋_GB2312" w:cs="宋体"/>
          <w:bCs/>
          <w:sz w:val="32"/>
          <w:szCs w:val="32"/>
          <w:lang w:eastAsia="zh-Hans"/>
        </w:rPr>
        <w:t>结算、监管、服务等要求的信息系统,完成与长期护理</w:t>
      </w:r>
      <w:r>
        <w:rPr>
          <w:rFonts w:ascii="仿宋_GB2312" w:hAnsi="黑体" w:eastAsia="仿宋_GB2312" w:cs="宋体"/>
          <w:bCs/>
          <w:sz w:val="32"/>
          <w:szCs w:val="32"/>
          <w:lang w:eastAsia="zh-Hans"/>
        </w:rPr>
        <w:t>责任</w:t>
      </w:r>
      <w:r>
        <w:rPr>
          <w:rFonts w:hint="eastAsia" w:ascii="仿宋_GB2312" w:hAnsi="黑体" w:eastAsia="仿宋_GB2312" w:cs="宋体"/>
          <w:bCs/>
          <w:sz w:val="32"/>
          <w:szCs w:val="32"/>
          <w:lang w:eastAsia="zh-Hans"/>
        </w:rPr>
        <w:t>信息系统联调测试，并通过验收。</w:t>
      </w:r>
    </w:p>
    <w:p>
      <w:pPr>
        <w:spacing w:line="586" w:lineRule="exact"/>
        <w:ind w:firstLine="640" w:firstLineChars="200"/>
        <w:rPr>
          <w:rFonts w:ascii="仿宋_GB2312" w:hAnsi="黑体" w:eastAsia="仿宋_GB2312" w:cs="宋体"/>
          <w:bCs/>
          <w:sz w:val="32"/>
          <w:szCs w:val="32"/>
          <w:lang w:eastAsia="zh-Hans"/>
        </w:rPr>
      </w:pPr>
      <w:r>
        <w:rPr>
          <w:rFonts w:hint="eastAsia" w:ascii="仿宋_GB2312" w:hAnsi="黑体" w:eastAsia="仿宋_GB2312" w:cs="宋体"/>
          <w:bCs/>
          <w:sz w:val="32"/>
          <w:szCs w:val="32"/>
          <w:lang w:eastAsia="zh-Hans"/>
        </w:rPr>
        <w:t>（五）公布。承办机构应</w:t>
      </w:r>
      <w:r>
        <w:rPr>
          <w:rFonts w:hint="eastAsia" w:ascii="仿宋_GB2312" w:hAnsi="黑体" w:eastAsia="仿宋_GB2312" w:cs="宋体"/>
          <w:bCs/>
          <w:sz w:val="32"/>
          <w:szCs w:val="32"/>
        </w:rPr>
        <w:t>定期</w:t>
      </w:r>
      <w:r>
        <w:rPr>
          <w:rFonts w:hint="eastAsia" w:ascii="仿宋_GB2312" w:hAnsi="黑体" w:eastAsia="仿宋_GB2312" w:cs="宋体"/>
          <w:bCs/>
          <w:sz w:val="32"/>
          <w:szCs w:val="32"/>
          <w:lang w:eastAsia="zh-Hans"/>
        </w:rPr>
        <w:t>向社会公布定点护理机构名单。</w:t>
      </w:r>
    </w:p>
    <w:p>
      <w:pPr>
        <w:spacing w:line="586" w:lineRule="exact"/>
        <w:ind w:firstLine="640" w:firstLineChars="200"/>
        <w:rPr>
          <w:rFonts w:ascii="仿宋_GB2312" w:eastAsia="仿宋_GB2312"/>
          <w:sz w:val="32"/>
          <w:szCs w:val="32"/>
          <w:lang w:eastAsia="zh-Hans"/>
        </w:rPr>
      </w:pPr>
      <w:r>
        <w:rPr>
          <w:rFonts w:hint="eastAsia" w:ascii="黑体" w:hAnsi="黑体" w:eastAsia="黑体" w:cs="黑体"/>
          <w:bCs/>
          <w:sz w:val="32"/>
          <w:szCs w:val="32"/>
        </w:rPr>
        <w:t>第八条</w:t>
      </w:r>
      <w:r>
        <w:rPr>
          <w:rFonts w:hint="eastAsia" w:ascii="黑体" w:hAnsi="黑体" w:eastAsia="黑体" w:cs="黑体"/>
          <w:sz w:val="32"/>
          <w:szCs w:val="32"/>
        </w:rPr>
        <w:t xml:space="preserve"> </w:t>
      </w:r>
      <w:r>
        <w:rPr>
          <w:rFonts w:hint="eastAsia" w:ascii="仿宋_GB2312" w:eastAsia="仿宋_GB2312"/>
          <w:sz w:val="32"/>
          <w:szCs w:val="32"/>
        </w:rPr>
        <w:t xml:space="preserve"> 申请机构有下列情形之一的，</w:t>
      </w:r>
      <w:r>
        <w:rPr>
          <w:rFonts w:hint="eastAsia" w:ascii="仿宋_GB2312" w:eastAsia="仿宋_GB2312"/>
          <w:sz w:val="32"/>
          <w:szCs w:val="32"/>
          <w:lang w:eastAsia="zh-Hans"/>
        </w:rPr>
        <w:t>承办</w:t>
      </w:r>
      <w:r>
        <w:rPr>
          <w:rFonts w:hint="eastAsia" w:ascii="仿宋_GB2312" w:eastAsia="仿宋_GB2312"/>
          <w:sz w:val="32"/>
          <w:szCs w:val="32"/>
        </w:rPr>
        <w:t>机构将不予以受理</w:t>
      </w:r>
      <w:r>
        <w:rPr>
          <w:rFonts w:ascii="仿宋_GB2312" w:eastAsia="仿宋_GB2312"/>
          <w:sz w:val="32"/>
          <w:szCs w:val="32"/>
        </w:rPr>
        <w:t>定点护理机构</w:t>
      </w:r>
      <w:r>
        <w:rPr>
          <w:rFonts w:hint="eastAsia" w:ascii="仿宋_GB2312" w:eastAsia="仿宋_GB2312"/>
          <w:sz w:val="32"/>
          <w:szCs w:val="32"/>
        </w:rPr>
        <w:t>协议管理申请</w:t>
      </w:r>
      <w:r>
        <w:rPr>
          <w:rFonts w:hint="eastAsia" w:ascii="仿宋_GB2312" w:eastAsia="仿宋_GB2312"/>
          <w:sz w:val="32"/>
          <w:szCs w:val="32"/>
          <w:lang w:eastAsia="zh-Hans"/>
        </w:rPr>
        <w:t>：</w:t>
      </w:r>
    </w:p>
    <w:p>
      <w:pPr>
        <w:spacing w:line="586" w:lineRule="exact"/>
        <w:ind w:firstLine="640" w:firstLineChars="200"/>
        <w:rPr>
          <w:rFonts w:ascii="仿宋_GB2312" w:eastAsia="仿宋_GB2312"/>
          <w:sz w:val="32"/>
          <w:szCs w:val="32"/>
          <w:lang w:eastAsia="zh-Hans"/>
        </w:rPr>
      </w:pPr>
      <w:r>
        <w:rPr>
          <w:rFonts w:hint="eastAsia" w:ascii="仿宋_GB2312" w:eastAsia="仿宋_GB2312"/>
          <w:sz w:val="32"/>
          <w:szCs w:val="32"/>
          <w:lang w:eastAsia="zh-Hans"/>
        </w:rPr>
        <w:t>（一）解除定点服务协议未满3年或解除定点服务协议后未及时足额退回违规发生的相关费用的；</w:t>
      </w:r>
    </w:p>
    <w:p>
      <w:pPr>
        <w:spacing w:line="586" w:lineRule="exact"/>
        <w:ind w:firstLine="640" w:firstLineChars="200"/>
        <w:rPr>
          <w:rFonts w:ascii="仿宋_GB2312" w:eastAsia="仿宋_GB2312"/>
          <w:sz w:val="32"/>
          <w:szCs w:val="32"/>
          <w:lang w:eastAsia="zh-Hans"/>
        </w:rPr>
      </w:pPr>
      <w:r>
        <w:rPr>
          <w:rFonts w:hint="eastAsia" w:ascii="仿宋_GB2312" w:eastAsia="仿宋_GB2312"/>
          <w:sz w:val="32"/>
          <w:szCs w:val="32"/>
          <w:lang w:eastAsia="zh-Hans"/>
        </w:rPr>
        <w:t>（二）经年度考核被认定为不合格后，不予续签协议未满一年的；</w:t>
      </w:r>
    </w:p>
    <w:p>
      <w:pPr>
        <w:spacing w:line="586" w:lineRule="exact"/>
        <w:ind w:firstLine="640" w:firstLineChars="200"/>
        <w:rPr>
          <w:rFonts w:ascii="仿宋_GB2312" w:eastAsia="仿宋_GB2312"/>
          <w:sz w:val="32"/>
          <w:szCs w:val="32"/>
          <w:lang w:eastAsia="zh-Hans"/>
        </w:rPr>
      </w:pPr>
      <w:r>
        <w:rPr>
          <w:rFonts w:hint="eastAsia" w:ascii="仿宋_GB2312" w:eastAsia="仿宋_GB2312"/>
          <w:sz w:val="32"/>
          <w:szCs w:val="32"/>
          <w:lang w:eastAsia="zh-Hans"/>
        </w:rPr>
        <w:t>（三）采取伪造、篡改申请资料等不正当手段申请定点，被查实的；</w:t>
      </w:r>
    </w:p>
    <w:p>
      <w:pPr>
        <w:spacing w:line="586" w:lineRule="exact"/>
        <w:ind w:firstLine="640" w:firstLineChars="200"/>
        <w:rPr>
          <w:rFonts w:ascii="仿宋_GB2312" w:eastAsia="仿宋_GB2312"/>
          <w:sz w:val="32"/>
          <w:szCs w:val="32"/>
          <w:lang w:eastAsia="zh-Hans"/>
        </w:rPr>
      </w:pPr>
      <w:r>
        <w:rPr>
          <w:rFonts w:hint="eastAsia" w:ascii="仿宋_GB2312" w:eastAsia="仿宋_GB2312"/>
          <w:sz w:val="32"/>
          <w:szCs w:val="32"/>
          <w:lang w:eastAsia="zh-Hans"/>
        </w:rPr>
        <w:t>（四）正在接受相关部门立案调查或处理期间；</w:t>
      </w:r>
    </w:p>
    <w:p>
      <w:pPr>
        <w:spacing w:line="586" w:lineRule="exact"/>
        <w:ind w:firstLine="640" w:firstLineChars="200"/>
        <w:rPr>
          <w:rFonts w:ascii="仿宋_GB2312" w:eastAsia="仿宋_GB2312"/>
          <w:sz w:val="32"/>
          <w:szCs w:val="32"/>
          <w:lang w:eastAsia="zh-Hans"/>
        </w:rPr>
      </w:pPr>
      <w:r>
        <w:rPr>
          <w:rFonts w:hint="eastAsia" w:ascii="仿宋_GB2312" w:eastAsia="仿宋_GB2312"/>
          <w:sz w:val="32"/>
          <w:szCs w:val="32"/>
          <w:lang w:eastAsia="zh-Hans"/>
        </w:rPr>
        <w:t>（五）聘请本条（一）、（二）、（三）、（四）项情形负有直接责任的人员担任法定代表人或单位负责人的；</w:t>
      </w:r>
    </w:p>
    <w:p>
      <w:pPr>
        <w:spacing w:line="586" w:lineRule="exact"/>
        <w:ind w:firstLine="640" w:firstLineChars="200"/>
        <w:rPr>
          <w:rFonts w:ascii="仿宋_GB2312" w:eastAsia="仿宋_GB2312"/>
          <w:sz w:val="32"/>
          <w:szCs w:val="32"/>
          <w:lang w:eastAsia="zh-Hans"/>
        </w:rPr>
      </w:pPr>
      <w:r>
        <w:rPr>
          <w:rFonts w:hint="eastAsia" w:ascii="仿宋_GB2312" w:eastAsia="仿宋_GB2312"/>
          <w:sz w:val="32"/>
          <w:szCs w:val="32"/>
          <w:lang w:eastAsia="zh-Hans"/>
        </w:rPr>
        <w:t>（六）不符合长期护理责任政策规定的其他情形的。</w:t>
      </w:r>
    </w:p>
    <w:p>
      <w:pPr>
        <w:pStyle w:val="5"/>
        <w:spacing w:before="0" w:after="0" w:line="586" w:lineRule="exact"/>
        <w:rPr>
          <w:rFonts w:hint="eastAsia" w:ascii="黑体" w:hAnsi="黑体" w:eastAsia="黑体"/>
          <w:b w:val="0"/>
        </w:rPr>
      </w:pPr>
    </w:p>
    <w:p>
      <w:pPr>
        <w:pStyle w:val="5"/>
        <w:spacing w:before="0" w:after="0" w:line="586" w:lineRule="exact"/>
        <w:rPr>
          <w:rFonts w:ascii="黑体" w:hAnsi="黑体" w:eastAsia="黑体"/>
          <w:b w:val="0"/>
          <w:lang w:eastAsia="zh-Hans"/>
        </w:rPr>
      </w:pPr>
      <w:r>
        <w:rPr>
          <w:rFonts w:hint="eastAsia" w:ascii="黑体" w:hAnsi="黑体" w:eastAsia="黑体"/>
          <w:b w:val="0"/>
        </w:rPr>
        <w:t>第四章  管理和服务</w:t>
      </w:r>
      <w:r>
        <w:rPr>
          <w:rFonts w:hint="eastAsia" w:ascii="黑体" w:hAnsi="黑体" w:eastAsia="黑体"/>
          <w:b w:val="0"/>
          <w:lang w:eastAsia="zh-Hans"/>
        </w:rPr>
        <w:t>要求</w:t>
      </w:r>
    </w:p>
    <w:p>
      <w:pPr>
        <w:spacing w:line="586" w:lineRule="exact"/>
        <w:ind w:firstLine="640" w:firstLineChars="200"/>
        <w:rPr>
          <w:rFonts w:ascii="仿宋_GB2312" w:eastAsia="仿宋_GB2312"/>
          <w:sz w:val="32"/>
          <w:szCs w:val="32"/>
        </w:rPr>
      </w:pPr>
      <w:r>
        <w:rPr>
          <w:rFonts w:hint="eastAsia" w:ascii="黑体" w:hAnsi="黑体" w:eastAsia="黑体" w:cs="宋体"/>
          <w:bCs/>
          <w:sz w:val="32"/>
          <w:szCs w:val="32"/>
        </w:rPr>
        <w:t xml:space="preserve">第九条  </w:t>
      </w:r>
      <w:r>
        <w:rPr>
          <w:rFonts w:hint="eastAsia" w:ascii="仿宋_GB2312" w:hAnsi="Arial" w:eastAsia="仿宋_GB2312" w:cs="Arial"/>
          <w:color w:val="000000"/>
          <w:kern w:val="0"/>
          <w:sz w:val="32"/>
          <w:szCs w:val="32"/>
        </w:rPr>
        <w:t>经办机构</w:t>
      </w:r>
      <w:r>
        <w:rPr>
          <w:rFonts w:hint="eastAsia" w:ascii="仿宋_GB2312" w:hAnsi="Arial" w:eastAsia="仿宋_GB2312" w:cs="Arial"/>
          <w:color w:val="000000"/>
          <w:kern w:val="0"/>
          <w:sz w:val="32"/>
          <w:szCs w:val="32"/>
          <w:lang w:eastAsia="zh-Hans"/>
        </w:rPr>
        <w:t>和承办机构</w:t>
      </w:r>
      <w:r>
        <w:rPr>
          <w:rFonts w:hint="eastAsia" w:ascii="仿宋_GB2312" w:hAnsi="Arial" w:eastAsia="仿宋_GB2312" w:cs="Arial"/>
          <w:color w:val="000000"/>
          <w:kern w:val="0"/>
          <w:sz w:val="32"/>
          <w:szCs w:val="32"/>
        </w:rPr>
        <w:t>要加强定点护理机构的协议管理和服务行为管理，提高管理效率。</w:t>
      </w:r>
    </w:p>
    <w:p>
      <w:pPr>
        <w:spacing w:line="586" w:lineRule="exact"/>
        <w:ind w:firstLine="640" w:firstLineChars="200"/>
        <w:rPr>
          <w:rFonts w:ascii="仿宋_GB2312" w:eastAsia="仿宋_GB2312"/>
          <w:sz w:val="32"/>
          <w:szCs w:val="32"/>
        </w:rPr>
      </w:pPr>
      <w:r>
        <w:rPr>
          <w:rFonts w:hint="eastAsia" w:ascii="黑体" w:hAnsi="黑体" w:eastAsia="黑体" w:cs="黑体"/>
          <w:bCs/>
          <w:sz w:val="32"/>
          <w:szCs w:val="32"/>
        </w:rPr>
        <w:t>第十条</w:t>
      </w:r>
      <w:r>
        <w:rPr>
          <w:rFonts w:hint="eastAsia" w:ascii="仿宋_GB2312" w:eastAsia="仿宋_GB2312"/>
          <w:b/>
          <w:sz w:val="32"/>
          <w:szCs w:val="32"/>
        </w:rPr>
        <w:t xml:space="preserve">  </w:t>
      </w:r>
      <w:r>
        <w:rPr>
          <w:rFonts w:hint="eastAsia" w:ascii="仿宋_GB2312" w:eastAsia="仿宋_GB2312"/>
          <w:sz w:val="32"/>
          <w:szCs w:val="32"/>
        </w:rPr>
        <w:t>经办机构</w:t>
      </w:r>
      <w:r>
        <w:rPr>
          <w:rFonts w:hint="eastAsia" w:ascii="仿宋_GB2312" w:eastAsia="仿宋_GB2312"/>
          <w:sz w:val="32"/>
          <w:szCs w:val="32"/>
          <w:lang w:eastAsia="zh-Hans"/>
        </w:rPr>
        <w:t>和承办机构</w:t>
      </w:r>
      <w:r>
        <w:rPr>
          <w:rFonts w:hint="eastAsia" w:ascii="仿宋_GB2312" w:eastAsia="仿宋_GB2312"/>
          <w:sz w:val="32"/>
          <w:szCs w:val="32"/>
        </w:rPr>
        <w:t>与定点护理机构签定</w:t>
      </w:r>
      <w:r>
        <w:rPr>
          <w:rFonts w:hint="eastAsia" w:ascii="仿宋_GB2312" w:eastAsia="仿宋_GB2312"/>
          <w:sz w:val="32"/>
          <w:szCs w:val="32"/>
          <w:lang w:eastAsia="zh-Hans"/>
        </w:rPr>
        <w:t>三方</w:t>
      </w:r>
      <w:r>
        <w:rPr>
          <w:rFonts w:hint="eastAsia" w:ascii="仿宋_GB2312" w:eastAsia="仿宋_GB2312"/>
          <w:sz w:val="32"/>
          <w:szCs w:val="32"/>
        </w:rPr>
        <w:t>服务协议，</w:t>
      </w:r>
      <w:r>
        <w:rPr>
          <w:rFonts w:hint="eastAsia" w:ascii="仿宋_GB2312" w:hAnsi="Times" w:eastAsia="仿宋_GB2312" w:cs="宋体"/>
          <w:color w:val="000000"/>
          <w:kern w:val="0"/>
          <w:sz w:val="32"/>
          <w:szCs w:val="32"/>
        </w:rPr>
        <w:t>协议有效期一般为</w:t>
      </w:r>
      <w:r>
        <w:rPr>
          <w:rFonts w:hint="eastAsia" w:ascii="仿宋_GB2312" w:hAnsi="Times" w:eastAsia="仿宋_GB2312" w:cs="宋体"/>
          <w:kern w:val="0"/>
          <w:sz w:val="32"/>
          <w:szCs w:val="32"/>
        </w:rPr>
        <w:t>1年</w:t>
      </w:r>
      <w:r>
        <w:rPr>
          <w:rFonts w:hint="eastAsia" w:ascii="仿宋_GB2312" w:hAnsi="Times" w:eastAsia="仿宋_GB2312" w:cs="宋体"/>
          <w:color w:val="000000"/>
          <w:kern w:val="0"/>
          <w:sz w:val="32"/>
          <w:szCs w:val="32"/>
        </w:rPr>
        <w:t>，明确</w:t>
      </w:r>
      <w:r>
        <w:rPr>
          <w:rFonts w:hint="eastAsia" w:ascii="仿宋_GB2312" w:hAnsi="Times" w:eastAsia="仿宋_GB2312" w:cs="宋体"/>
          <w:color w:val="000000"/>
          <w:kern w:val="0"/>
          <w:sz w:val="32"/>
          <w:szCs w:val="32"/>
          <w:lang w:eastAsia="zh-Hans"/>
        </w:rPr>
        <w:t>三方</w:t>
      </w:r>
      <w:r>
        <w:rPr>
          <w:rFonts w:hint="eastAsia" w:ascii="仿宋_GB2312" w:hAnsi="Times" w:eastAsia="仿宋_GB2312" w:cs="宋体"/>
          <w:color w:val="000000"/>
          <w:kern w:val="0"/>
          <w:sz w:val="32"/>
          <w:szCs w:val="32"/>
        </w:rPr>
        <w:t>的责任、权利和义务。</w:t>
      </w:r>
      <w:r>
        <w:rPr>
          <w:rFonts w:hint="eastAsia" w:ascii="仿宋_GB2312" w:eastAsia="仿宋_GB2312"/>
          <w:sz w:val="32"/>
          <w:szCs w:val="32"/>
        </w:rPr>
        <w:t>协议到期后，经办机构</w:t>
      </w:r>
      <w:r>
        <w:rPr>
          <w:rFonts w:hint="eastAsia" w:ascii="仿宋_GB2312" w:eastAsia="仿宋_GB2312"/>
          <w:sz w:val="32"/>
          <w:szCs w:val="32"/>
          <w:lang w:eastAsia="zh-Hans"/>
        </w:rPr>
        <w:t>和承办机构</w:t>
      </w:r>
      <w:r>
        <w:rPr>
          <w:rFonts w:hint="eastAsia" w:ascii="仿宋_GB2312" w:eastAsia="仿宋_GB2312"/>
          <w:sz w:val="32"/>
          <w:szCs w:val="32"/>
        </w:rPr>
        <w:t>及时与符合规定的定点护理机构续签协议。</w:t>
      </w:r>
    </w:p>
    <w:p>
      <w:pPr>
        <w:spacing w:line="586" w:lineRule="exact"/>
        <w:ind w:firstLine="640" w:firstLineChars="200"/>
        <w:rPr>
          <w:rFonts w:ascii="仿宋_GB2312" w:eastAsia="仿宋_GB2312"/>
          <w:sz w:val="32"/>
          <w:szCs w:val="32"/>
        </w:rPr>
      </w:pPr>
      <w:r>
        <w:rPr>
          <w:rFonts w:hint="eastAsia" w:ascii="黑体" w:hAnsi="黑体" w:eastAsia="黑体" w:cs="黑体"/>
          <w:bCs/>
          <w:sz w:val="32"/>
          <w:szCs w:val="32"/>
        </w:rPr>
        <w:t>第十一条</w:t>
      </w:r>
      <w:r>
        <w:rPr>
          <w:rFonts w:hint="eastAsia" w:ascii="仿宋_GB2312" w:eastAsia="仿宋_GB2312"/>
          <w:b/>
          <w:sz w:val="32"/>
          <w:szCs w:val="32"/>
        </w:rPr>
        <w:t xml:space="preserve">  </w:t>
      </w:r>
      <w:r>
        <w:rPr>
          <w:rFonts w:hint="eastAsia" w:ascii="仿宋_GB2312" w:eastAsia="仿宋_GB2312"/>
          <w:sz w:val="32"/>
          <w:szCs w:val="32"/>
        </w:rPr>
        <w:t>定点护理机构应规范护理服务行为，加强对长期护理</w:t>
      </w:r>
      <w:r>
        <w:rPr>
          <w:rFonts w:ascii="仿宋_GB2312" w:eastAsia="仿宋_GB2312"/>
          <w:sz w:val="32"/>
          <w:szCs w:val="32"/>
        </w:rPr>
        <w:t>责任</w:t>
      </w:r>
      <w:r>
        <w:rPr>
          <w:rFonts w:hint="eastAsia" w:ascii="仿宋_GB2312" w:eastAsia="仿宋_GB2312"/>
          <w:sz w:val="32"/>
          <w:szCs w:val="32"/>
        </w:rPr>
        <w:t>政策的学习和宣传，按规定配备必要的护理服务人员，</w:t>
      </w:r>
      <w:r>
        <w:rPr>
          <w:rFonts w:hint="eastAsia" w:ascii="仿宋_GB2312" w:hAnsi="黑体" w:eastAsia="仿宋_GB2312"/>
          <w:sz w:val="32"/>
          <w:szCs w:val="32"/>
        </w:rPr>
        <w:t>为护理服务从业人员购买相应责任保险</w:t>
      </w:r>
      <w:r>
        <w:rPr>
          <w:rFonts w:hint="eastAsia" w:ascii="仿宋_GB2312" w:hAnsi="黑体" w:eastAsia="仿宋_GB2312"/>
          <w:sz w:val="32"/>
          <w:szCs w:val="32"/>
          <w:lang w:eastAsia="zh-Hans"/>
        </w:rPr>
        <w:t>，</w:t>
      </w:r>
      <w:r>
        <w:rPr>
          <w:rFonts w:hint="eastAsia" w:ascii="仿宋_GB2312" w:eastAsia="仿宋_GB2312"/>
          <w:sz w:val="32"/>
          <w:szCs w:val="32"/>
        </w:rPr>
        <w:t>为失能人员提供规范、合理、便捷的护理服务。</w:t>
      </w:r>
    </w:p>
    <w:p>
      <w:pPr>
        <w:spacing w:line="586" w:lineRule="exact"/>
        <w:ind w:firstLine="640" w:firstLineChars="200"/>
        <w:rPr>
          <w:rFonts w:ascii="仿宋_GB2312" w:eastAsia="仿宋_GB2312"/>
          <w:sz w:val="32"/>
          <w:szCs w:val="32"/>
        </w:rPr>
      </w:pPr>
      <w:r>
        <w:rPr>
          <w:rFonts w:hint="eastAsia" w:ascii="黑体" w:hAnsi="黑体" w:eastAsia="黑体" w:cs="黑体"/>
          <w:bCs/>
          <w:sz w:val="32"/>
          <w:szCs w:val="32"/>
        </w:rPr>
        <w:t xml:space="preserve">第十二条  </w:t>
      </w:r>
      <w:r>
        <w:rPr>
          <w:rFonts w:hint="eastAsia" w:ascii="仿宋_GB2312" w:eastAsia="仿宋_GB2312"/>
          <w:sz w:val="32"/>
          <w:szCs w:val="32"/>
        </w:rPr>
        <w:t>定点护理机构必须严格执行长期护理</w:t>
      </w:r>
      <w:r>
        <w:rPr>
          <w:rFonts w:ascii="仿宋_GB2312" w:eastAsia="仿宋_GB2312"/>
          <w:sz w:val="32"/>
          <w:szCs w:val="32"/>
        </w:rPr>
        <w:t>责任</w:t>
      </w:r>
      <w:r>
        <w:rPr>
          <w:rFonts w:hint="eastAsia" w:ascii="仿宋_GB2312" w:eastAsia="仿宋_GB2312"/>
          <w:sz w:val="32"/>
          <w:szCs w:val="32"/>
        </w:rPr>
        <w:t>政策规定，不得将基金不予支付的费用纳入基金结算，也不得提高护理服务项目标准，加重失能人员负担。</w:t>
      </w:r>
    </w:p>
    <w:p>
      <w:pPr>
        <w:spacing w:line="586" w:lineRule="exact"/>
        <w:ind w:firstLine="640" w:firstLineChars="200"/>
        <w:rPr>
          <w:rFonts w:ascii="仿宋_GB2312" w:eastAsia="仿宋_GB2312"/>
          <w:sz w:val="32"/>
          <w:szCs w:val="32"/>
        </w:rPr>
      </w:pPr>
      <w:r>
        <w:rPr>
          <w:rFonts w:hint="eastAsia" w:ascii="黑体" w:hAnsi="黑体" w:eastAsia="黑体" w:cs="黑体"/>
          <w:bCs/>
          <w:sz w:val="32"/>
          <w:szCs w:val="32"/>
        </w:rPr>
        <w:t>第十三条</w:t>
      </w:r>
      <w:r>
        <w:rPr>
          <w:rFonts w:hint="eastAsia" w:ascii="仿宋_GB2312" w:eastAsia="仿宋_GB2312"/>
          <w:sz w:val="32"/>
          <w:szCs w:val="32"/>
        </w:rPr>
        <w:t xml:space="preserve">  经办机构</w:t>
      </w:r>
      <w:r>
        <w:rPr>
          <w:rFonts w:hint="eastAsia" w:ascii="仿宋_GB2312" w:hAnsi="Arial" w:eastAsia="仿宋_GB2312" w:cs="Arial"/>
          <w:color w:val="000000"/>
          <w:kern w:val="0"/>
          <w:sz w:val="32"/>
          <w:szCs w:val="32"/>
        </w:rPr>
        <w:t>和承办</w:t>
      </w:r>
      <w:r>
        <w:rPr>
          <w:rFonts w:hint="eastAsia" w:ascii="仿宋_GB2312" w:hAnsi="Arial" w:eastAsia="仿宋_GB2312" w:cs="Arial"/>
          <w:color w:val="000000"/>
          <w:kern w:val="0"/>
          <w:sz w:val="32"/>
          <w:szCs w:val="32"/>
          <w:lang w:eastAsia="zh-Hans"/>
        </w:rPr>
        <w:t>机构</w:t>
      </w:r>
      <w:r>
        <w:rPr>
          <w:rFonts w:hint="eastAsia" w:ascii="仿宋_GB2312" w:eastAsia="仿宋_GB2312"/>
          <w:sz w:val="32"/>
          <w:szCs w:val="32"/>
        </w:rPr>
        <w:t>对定点护理机构的护理服务进行检查和监督，</w:t>
      </w:r>
      <w:r>
        <w:rPr>
          <w:rFonts w:hint="eastAsia" w:ascii="仿宋_GB2312" w:hAnsi="Times" w:eastAsia="仿宋_GB2312" w:cs="宋体"/>
          <w:color w:val="000000"/>
          <w:kern w:val="0"/>
          <w:sz w:val="32"/>
          <w:szCs w:val="32"/>
        </w:rPr>
        <w:t>可委托第三方机构进行专项</w:t>
      </w:r>
      <w:r>
        <w:rPr>
          <w:rFonts w:hint="eastAsia" w:ascii="仿宋_GB2312" w:hAnsi="Times" w:eastAsia="仿宋_GB2312" w:cs="宋体"/>
          <w:color w:val="000000"/>
          <w:kern w:val="0"/>
          <w:sz w:val="32"/>
          <w:szCs w:val="32"/>
          <w:lang w:val="en-US" w:eastAsia="zh-CN"/>
        </w:rPr>
        <w:t>检查</w:t>
      </w:r>
      <w:r>
        <w:rPr>
          <w:rFonts w:hint="eastAsia" w:ascii="仿宋_GB2312" w:hAnsi="Times" w:eastAsia="仿宋_GB2312" w:cs="宋体"/>
          <w:color w:val="000000"/>
          <w:kern w:val="0"/>
          <w:sz w:val="32"/>
          <w:szCs w:val="32"/>
        </w:rPr>
        <w:t>。</w:t>
      </w:r>
      <w:r>
        <w:rPr>
          <w:rFonts w:hint="eastAsia" w:ascii="仿宋_GB2312" w:eastAsia="仿宋_GB2312"/>
          <w:sz w:val="32"/>
          <w:szCs w:val="32"/>
        </w:rPr>
        <w:t>定点护理机构及相关人员应积极配合，如实提供业务记录、财务凭证等相关材料。</w:t>
      </w:r>
    </w:p>
    <w:p>
      <w:pPr>
        <w:spacing w:line="586" w:lineRule="exact"/>
        <w:ind w:firstLine="640" w:firstLineChars="200"/>
        <w:rPr>
          <w:rFonts w:hint="eastAsia" w:ascii="仿宋_GB2312" w:hAnsi="Times" w:eastAsia="仿宋_GB2312" w:cs="宋体"/>
          <w:color w:val="000000"/>
          <w:kern w:val="0"/>
          <w:sz w:val="32"/>
          <w:szCs w:val="32"/>
        </w:rPr>
      </w:pPr>
      <w:r>
        <w:rPr>
          <w:rFonts w:hint="eastAsia" w:ascii="黑体" w:hAnsi="黑体" w:eastAsia="黑体" w:cs="黑体"/>
          <w:sz w:val="32"/>
          <w:szCs w:val="32"/>
        </w:rPr>
        <w:t>第十四条</w:t>
      </w:r>
      <w:r>
        <w:rPr>
          <w:rFonts w:hint="eastAsia" w:ascii="仿宋_GB2312" w:eastAsia="仿宋_GB2312"/>
          <w:sz w:val="32"/>
          <w:szCs w:val="32"/>
        </w:rPr>
        <w:t xml:space="preserve">  定点护理机构的单位名称、营业性质、经营地址、法定代表人、开放床位等发生变更的，应在</w:t>
      </w:r>
      <w:r>
        <w:rPr>
          <w:rFonts w:hint="eastAsia" w:ascii="仿宋_GB2312" w:eastAsia="仿宋_GB2312"/>
          <w:sz w:val="32"/>
          <w:szCs w:val="32"/>
          <w:u w:val="none"/>
        </w:rPr>
        <w:t>批准</w:t>
      </w:r>
      <w:r>
        <w:rPr>
          <w:rFonts w:hint="eastAsia" w:ascii="仿宋_GB2312" w:eastAsia="仿宋_GB2312"/>
          <w:sz w:val="32"/>
          <w:szCs w:val="32"/>
        </w:rPr>
        <w:t>变更的15个工作日内，携带有关资料向</w:t>
      </w:r>
      <w:r>
        <w:rPr>
          <w:rFonts w:hint="eastAsia" w:ascii="仿宋_GB2312" w:eastAsia="仿宋_GB2312"/>
          <w:sz w:val="32"/>
          <w:szCs w:val="32"/>
          <w:lang w:eastAsia="zh-Hans"/>
        </w:rPr>
        <w:t>承办</w:t>
      </w:r>
      <w:r>
        <w:rPr>
          <w:rFonts w:hint="eastAsia" w:ascii="仿宋_GB2312" w:eastAsia="仿宋_GB2312"/>
          <w:sz w:val="32"/>
          <w:szCs w:val="32"/>
        </w:rPr>
        <w:t>机构申请办理备案手续，经评估符合协议管理定点单位基本条件的继续履行协议管理，已不符合定点单位基本条件的则退出协议管理。</w:t>
      </w:r>
      <w:r>
        <w:rPr>
          <w:rFonts w:ascii="仿宋_GB2312" w:hAnsi="Times" w:eastAsia="仿宋_GB2312" w:cs="宋体"/>
          <w:color w:val="000000"/>
          <w:kern w:val="0"/>
          <w:sz w:val="32"/>
          <w:szCs w:val="32"/>
        </w:rPr>
        <w:t>逾期未办理</w:t>
      </w:r>
      <w:r>
        <w:rPr>
          <w:rFonts w:hint="eastAsia" w:ascii="仿宋_GB2312" w:hAnsi="Times" w:eastAsia="仿宋_GB2312" w:cs="宋体"/>
          <w:color w:val="000000"/>
          <w:kern w:val="0"/>
          <w:sz w:val="32"/>
          <w:szCs w:val="32"/>
        </w:rPr>
        <w:t>申请备案</w:t>
      </w:r>
      <w:r>
        <w:rPr>
          <w:rFonts w:ascii="仿宋_GB2312" w:hAnsi="Times" w:eastAsia="仿宋_GB2312" w:cs="宋体"/>
          <w:color w:val="000000"/>
          <w:kern w:val="0"/>
          <w:sz w:val="32"/>
          <w:szCs w:val="32"/>
        </w:rPr>
        <w:t>手续的，</w:t>
      </w:r>
      <w:r>
        <w:rPr>
          <w:rFonts w:hint="eastAsia" w:ascii="仿宋_GB2312" w:hAnsi="Times" w:eastAsia="仿宋_GB2312" w:cs="宋体"/>
          <w:color w:val="000000"/>
          <w:kern w:val="0"/>
          <w:sz w:val="32"/>
          <w:szCs w:val="32"/>
          <w:lang w:eastAsia="zh-Hans"/>
        </w:rPr>
        <w:t>承办</w:t>
      </w:r>
      <w:r>
        <w:rPr>
          <w:rFonts w:ascii="仿宋_GB2312" w:hAnsi="Times" w:eastAsia="仿宋_GB2312" w:cs="宋体"/>
          <w:color w:val="000000"/>
          <w:kern w:val="0"/>
          <w:sz w:val="32"/>
          <w:szCs w:val="32"/>
        </w:rPr>
        <w:t>机构</w:t>
      </w:r>
      <w:r>
        <w:rPr>
          <w:rFonts w:hint="eastAsia" w:ascii="仿宋_GB2312" w:hAnsi="Times" w:eastAsia="仿宋_GB2312" w:cs="宋体"/>
          <w:color w:val="000000"/>
          <w:kern w:val="0"/>
          <w:sz w:val="32"/>
          <w:szCs w:val="32"/>
        </w:rPr>
        <w:t>可</w:t>
      </w:r>
      <w:r>
        <w:rPr>
          <w:rFonts w:hint="eastAsia" w:ascii="仿宋_GB2312" w:hAnsi="Times" w:eastAsia="仿宋_GB2312" w:cs="宋体"/>
          <w:color w:val="000000"/>
          <w:kern w:val="0"/>
          <w:sz w:val="32"/>
          <w:szCs w:val="32"/>
          <w:lang w:eastAsia="zh-Hans"/>
        </w:rPr>
        <w:t>中止</w:t>
      </w:r>
      <w:r>
        <w:rPr>
          <w:rFonts w:hint="eastAsia" w:ascii="仿宋_GB2312" w:eastAsia="仿宋_GB2312"/>
          <w:sz w:val="32"/>
          <w:szCs w:val="32"/>
        </w:rPr>
        <w:t>协议管理</w:t>
      </w:r>
      <w:r>
        <w:rPr>
          <w:rFonts w:hint="eastAsia" w:ascii="仿宋_GB2312" w:hAnsi="Times" w:eastAsia="仿宋_GB2312" w:cs="宋体"/>
          <w:color w:val="000000"/>
          <w:kern w:val="0"/>
          <w:sz w:val="32"/>
          <w:szCs w:val="32"/>
        </w:rPr>
        <w:t>。</w:t>
      </w:r>
    </w:p>
    <w:p>
      <w:pPr>
        <w:spacing w:line="586" w:lineRule="exact"/>
        <w:ind w:firstLine="640" w:firstLineChars="200"/>
        <w:rPr>
          <w:rFonts w:hint="eastAsia" w:ascii="仿宋_GB2312" w:eastAsia="仿宋_GB2312"/>
          <w:sz w:val="32"/>
          <w:szCs w:val="32"/>
          <w:u w:val="none"/>
        </w:rPr>
      </w:pPr>
      <w:r>
        <w:rPr>
          <w:rFonts w:hint="eastAsia" w:ascii="黑体" w:hAnsi="黑体" w:eastAsia="黑体" w:cs="黑体"/>
          <w:sz w:val="32"/>
          <w:szCs w:val="32"/>
        </w:rPr>
        <w:t>第十五条</w:t>
      </w:r>
      <w:r>
        <w:rPr>
          <w:rFonts w:hint="eastAsia" w:ascii="黑体" w:hAnsi="黑体" w:eastAsia="黑体" w:cs="黑体"/>
          <w:bCs/>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u w:val="none"/>
          <w:lang w:eastAsia="zh-Hans"/>
        </w:rPr>
        <w:t>承办机构</w:t>
      </w:r>
      <w:r>
        <w:rPr>
          <w:rFonts w:hint="eastAsia" w:ascii="仿宋_GB2312" w:eastAsia="仿宋_GB2312"/>
          <w:sz w:val="32"/>
          <w:szCs w:val="32"/>
          <w:u w:val="none"/>
        </w:rPr>
        <w:t>负责制定年度考核办法，对定点护理机构实行年度业务考核。</w:t>
      </w:r>
    </w:p>
    <w:p>
      <w:pPr>
        <w:spacing w:line="586" w:lineRule="exact"/>
        <w:ind w:firstLine="640" w:firstLineChars="200"/>
        <w:rPr>
          <w:rFonts w:hint="eastAsia" w:ascii="仿宋_GB2312" w:eastAsia="仿宋_GB2312"/>
          <w:sz w:val="32"/>
          <w:szCs w:val="32"/>
          <w:u w:val="none"/>
        </w:rPr>
      </w:pPr>
    </w:p>
    <w:p>
      <w:pPr>
        <w:spacing w:line="586" w:lineRule="exact"/>
        <w:ind w:firstLine="2400" w:firstLineChars="750"/>
        <w:jc w:val="both"/>
        <w:rPr>
          <w:rFonts w:ascii="黑体" w:hAnsi="黑体" w:eastAsia="黑体"/>
          <w:sz w:val="32"/>
          <w:szCs w:val="32"/>
        </w:rPr>
      </w:pPr>
      <w:r>
        <w:rPr>
          <w:rFonts w:hint="eastAsia" w:ascii="黑体" w:hAnsi="黑体" w:eastAsia="黑体"/>
          <w:sz w:val="32"/>
          <w:szCs w:val="32"/>
        </w:rPr>
        <w:t>第五章   违约处理</w:t>
      </w:r>
    </w:p>
    <w:p>
      <w:pPr>
        <w:spacing w:line="616" w:lineRule="exact"/>
        <w:ind w:firstLine="640" w:firstLineChars="200"/>
        <w:jc w:val="left"/>
        <w:rPr>
          <w:rFonts w:hint="eastAsia" w:ascii="仿宋_GB2312" w:hAnsi="Times" w:eastAsia="仿宋_GB2312" w:cs="宋体"/>
          <w:kern w:val="0"/>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eastAsia="仿宋_GB2312"/>
          <w:strike w:val="0"/>
          <w:color w:val="000000"/>
          <w:sz w:val="32"/>
          <w:szCs w:val="32"/>
          <w:u w:val="none"/>
        </w:rPr>
        <w:t>定点</w:t>
      </w:r>
      <w:r>
        <w:rPr>
          <w:rFonts w:hint="eastAsia" w:ascii="仿宋_GB2312" w:eastAsia="仿宋_GB2312"/>
          <w:strike w:val="0"/>
          <w:sz w:val="32"/>
          <w:szCs w:val="32"/>
          <w:u w:val="none"/>
        </w:rPr>
        <w:t>护理机构</w:t>
      </w:r>
      <w:r>
        <w:rPr>
          <w:rFonts w:hint="eastAsia" w:ascii="仿宋_GB2312" w:eastAsia="仿宋_GB2312"/>
          <w:strike w:val="0"/>
          <w:color w:val="000000"/>
          <w:sz w:val="32"/>
          <w:szCs w:val="32"/>
          <w:u w:val="none"/>
        </w:rPr>
        <w:t>发生的违规费用，</w:t>
      </w:r>
      <w:r>
        <w:rPr>
          <w:rFonts w:hint="eastAsia" w:ascii="仿宋_GB2312" w:eastAsia="仿宋_GB2312"/>
          <w:strike w:val="0"/>
          <w:color w:val="000000"/>
          <w:sz w:val="32"/>
          <w:szCs w:val="32"/>
          <w:u w:val="none"/>
          <w:lang w:eastAsia="zh-Hans"/>
        </w:rPr>
        <w:t>承办</w:t>
      </w:r>
      <w:r>
        <w:rPr>
          <w:rFonts w:hint="eastAsia" w:ascii="仿宋_GB2312" w:eastAsia="仿宋_GB2312"/>
          <w:strike w:val="0"/>
          <w:color w:val="000000"/>
          <w:sz w:val="32"/>
          <w:szCs w:val="32"/>
          <w:u w:val="none"/>
        </w:rPr>
        <w:t>机构不予支付，违规行为造成长期护理基金损失的，应予以追回，</w:t>
      </w:r>
      <w:r>
        <w:rPr>
          <w:rFonts w:hint="eastAsia" w:ascii="仿宋_GB2312" w:hAnsi="Times" w:eastAsia="仿宋_GB2312" w:cs="宋体"/>
          <w:strike w:val="0"/>
          <w:color w:val="000000"/>
          <w:kern w:val="0"/>
          <w:sz w:val="32"/>
          <w:szCs w:val="32"/>
          <w:u w:val="none"/>
        </w:rPr>
        <w:t>并可根据情节轻重</w:t>
      </w:r>
      <w:r>
        <w:rPr>
          <w:rFonts w:hint="eastAsia" w:ascii="仿宋_GB2312" w:hAnsi="Times" w:eastAsia="仿宋_GB2312" w:cs="宋体"/>
          <w:strike w:val="0"/>
          <w:color w:val="000000"/>
          <w:kern w:val="0"/>
          <w:sz w:val="32"/>
          <w:szCs w:val="32"/>
          <w:u w:val="none"/>
          <w:lang w:eastAsia="zh-CN"/>
        </w:rPr>
        <w:t>给予中止定点服务协议</w:t>
      </w:r>
      <w:r>
        <w:rPr>
          <w:rFonts w:hint="default" w:ascii="仿宋_GB2312" w:hAnsi="Times" w:eastAsia="仿宋_GB2312" w:cs="宋体"/>
          <w:strike w:val="0"/>
          <w:color w:val="000000"/>
          <w:kern w:val="0"/>
          <w:sz w:val="32"/>
          <w:szCs w:val="32"/>
          <w:u w:val="none"/>
          <w:lang w:eastAsia="zh-CN"/>
        </w:rPr>
        <w:t>，</w:t>
      </w:r>
      <w:r>
        <w:rPr>
          <w:rFonts w:hint="eastAsia" w:ascii="仿宋_GB2312" w:hAnsi="Times" w:eastAsia="仿宋_GB2312" w:cs="宋体"/>
          <w:strike w:val="0"/>
          <w:color w:val="000000"/>
          <w:kern w:val="0"/>
          <w:sz w:val="32"/>
          <w:szCs w:val="32"/>
          <w:u w:val="none"/>
          <w:lang w:eastAsia="zh-CN"/>
        </w:rPr>
        <w:t>处</w:t>
      </w:r>
      <w:r>
        <w:rPr>
          <w:rFonts w:hint="eastAsia" w:ascii="仿宋_GB2312" w:hAnsi="Times" w:eastAsia="仿宋_GB2312" w:cs="宋体"/>
          <w:strike w:val="0"/>
          <w:color w:val="000000"/>
          <w:kern w:val="0"/>
          <w:sz w:val="32"/>
          <w:szCs w:val="32"/>
          <w:u w:val="none"/>
          <w:lang w:val="en-US" w:eastAsia="zh-CN"/>
        </w:rPr>
        <w:t>1-5倍违约金等处理</w:t>
      </w:r>
      <w:r>
        <w:rPr>
          <w:rFonts w:hint="eastAsia" w:ascii="仿宋_GB2312" w:hAnsi="Times" w:eastAsia="仿宋_GB2312" w:cs="宋体"/>
          <w:strike w:val="0"/>
          <w:kern w:val="0"/>
          <w:sz w:val="32"/>
          <w:szCs w:val="32"/>
          <w:u w:val="none"/>
        </w:rPr>
        <w:t>。情节严重构成犯罪的，移交司法机关依法追究责任人的刑事责任。</w:t>
      </w:r>
      <w:r>
        <w:rPr>
          <w:rFonts w:hint="eastAsia" w:ascii="仿宋_GB2312" w:hAnsi="Times" w:eastAsia="仿宋_GB2312" w:cs="宋体"/>
          <w:strike w:val="0"/>
          <w:kern w:val="0"/>
          <w:sz w:val="32"/>
          <w:szCs w:val="32"/>
          <w:u w:val="none"/>
          <w:lang w:eastAsia="zh-CN"/>
        </w:rPr>
        <w:t>具体处理条款以《</w:t>
      </w:r>
      <w:r>
        <w:rPr>
          <w:rFonts w:hint="eastAsia" w:ascii="仿宋_GB2312" w:hAnsi="Times" w:eastAsia="仿宋_GB2312" w:cs="宋体"/>
          <w:kern w:val="0"/>
          <w:sz w:val="32"/>
          <w:szCs w:val="32"/>
          <w:lang w:eastAsia="zh-Hans"/>
        </w:rPr>
        <w:t>丽水</w:t>
      </w:r>
      <w:r>
        <w:rPr>
          <w:rFonts w:hint="eastAsia" w:ascii="仿宋_GB2312" w:hAnsi="Times" w:eastAsia="仿宋_GB2312" w:cs="宋体"/>
          <w:kern w:val="0"/>
          <w:sz w:val="32"/>
          <w:szCs w:val="32"/>
        </w:rPr>
        <w:t>市“浙里惠民保”长期护理</w:t>
      </w:r>
      <w:r>
        <w:rPr>
          <w:rFonts w:hint="eastAsia" w:ascii="仿宋_GB2312" w:hAnsi="Times" w:eastAsia="仿宋_GB2312" w:cs="宋体"/>
          <w:kern w:val="0"/>
          <w:sz w:val="32"/>
          <w:szCs w:val="32"/>
          <w:lang w:eastAsia="zh-Hans"/>
        </w:rPr>
        <w:t>基金使用监督</w:t>
      </w:r>
      <w:r>
        <w:rPr>
          <w:rFonts w:hint="eastAsia" w:ascii="仿宋_GB2312" w:hAnsi="Times" w:eastAsia="仿宋_GB2312" w:cs="宋体"/>
          <w:kern w:val="0"/>
          <w:sz w:val="32"/>
          <w:szCs w:val="32"/>
        </w:rPr>
        <w:t>管理办法</w:t>
      </w:r>
      <w:r>
        <w:rPr>
          <w:rFonts w:hint="eastAsia" w:ascii="仿宋_GB2312" w:hAnsi="Times" w:eastAsia="仿宋_GB2312" w:cs="宋体"/>
          <w:kern w:val="0"/>
          <w:sz w:val="32"/>
          <w:szCs w:val="32"/>
          <w:lang w:eastAsia="zh-CN"/>
        </w:rPr>
        <w:t>》为准。</w:t>
      </w:r>
    </w:p>
    <w:p>
      <w:pPr>
        <w:spacing w:line="616" w:lineRule="exact"/>
        <w:ind w:firstLine="640" w:firstLineChars="200"/>
        <w:jc w:val="left"/>
        <w:rPr>
          <w:rFonts w:hint="eastAsia" w:ascii="仿宋_GB2312" w:hAnsi="Times" w:eastAsia="仿宋_GB2312" w:cs="宋体"/>
          <w:kern w:val="0"/>
          <w:sz w:val="32"/>
          <w:szCs w:val="32"/>
          <w:lang w:eastAsia="zh-CN"/>
        </w:rPr>
      </w:pPr>
    </w:p>
    <w:p>
      <w:pPr>
        <w:spacing w:line="616" w:lineRule="exact"/>
        <w:ind w:firstLine="640" w:firstLineChars="200"/>
        <w:jc w:val="both"/>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第六章  附  则</w:t>
      </w:r>
    </w:p>
    <w:p>
      <w:pPr>
        <w:spacing w:line="586" w:lineRule="exact"/>
        <w:ind w:firstLine="640" w:firstLineChars="200"/>
        <w:rPr>
          <w:rFonts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七</w:t>
      </w:r>
      <w:r>
        <w:rPr>
          <w:rFonts w:hint="eastAsia" w:ascii="黑体" w:hAnsi="黑体" w:eastAsia="黑体"/>
          <w:sz w:val="32"/>
          <w:szCs w:val="32"/>
        </w:rPr>
        <w:t>条</w:t>
      </w:r>
      <w:r>
        <w:rPr>
          <w:rFonts w:hint="eastAsia" w:ascii="仿宋_GB2312" w:eastAsia="仿宋_GB2312"/>
          <w:sz w:val="32"/>
          <w:szCs w:val="32"/>
        </w:rPr>
        <w:t xml:space="preserve">  本办法由市医疗保障局负责解释。</w:t>
      </w:r>
    </w:p>
    <w:p>
      <w:pPr>
        <w:spacing w:line="586"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十八</w:t>
      </w:r>
      <w:r>
        <w:rPr>
          <w:rFonts w:hint="eastAsia" w:ascii="黑体" w:eastAsia="黑体"/>
          <w:sz w:val="32"/>
          <w:szCs w:val="32"/>
        </w:rPr>
        <w:t>条</w:t>
      </w:r>
      <w:r>
        <w:rPr>
          <w:rFonts w:hint="eastAsia" w:ascii="仿宋_GB2312" w:eastAsia="仿宋_GB2312"/>
          <w:sz w:val="32"/>
          <w:szCs w:val="32"/>
        </w:rPr>
        <w:t xml:space="preserve">  本办法自20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日起施行。上级有新的规定，按新规定执行。</w:t>
      </w:r>
    </w:p>
    <w:p>
      <w:r>
        <w:br w:type="page"/>
      </w:r>
    </w:p>
    <w:p>
      <w:pPr>
        <w:spacing w:after="420"/>
        <w:ind w:firstLine="540"/>
        <w:jc w:val="left"/>
        <w:rPr>
          <w:rFonts w:ascii="宋体" w:hAnsi="宋体" w:eastAsia="宋体" w:cs="宋体"/>
          <w:color w:val="000000"/>
          <w:sz w:val="30"/>
          <w:szCs w:val="30"/>
          <w:lang w:val="zh-TW" w:eastAsia="zh-Hans" w:bidi="zh-TW"/>
        </w:rPr>
      </w:pPr>
      <w:r>
        <w:rPr>
          <w:rFonts w:ascii="宋体" w:hAnsi="宋体" w:eastAsia="宋体" w:cs="宋体"/>
          <w:color w:val="000000"/>
          <w:sz w:val="30"/>
          <w:szCs w:val="30"/>
          <w:lang w:val="zh-TW" w:eastAsia="zh-TW" w:bidi="zh-TW"/>
        </w:rPr>
        <w:t>附件</w:t>
      </w:r>
      <w:r>
        <w:rPr>
          <w:rFonts w:hint="eastAsia" w:ascii="宋体" w:hAnsi="宋体" w:eastAsia="宋体" w:cs="宋体"/>
          <w:color w:val="000000"/>
          <w:sz w:val="30"/>
          <w:szCs w:val="30"/>
          <w:lang w:val="zh-TW" w:eastAsia="zh-Hans" w:bidi="zh-TW"/>
        </w:rPr>
        <w:t>：</w:t>
      </w:r>
    </w:p>
    <w:p>
      <w:pPr>
        <w:keepNext/>
        <w:keepLines/>
        <w:spacing w:after="620"/>
        <w:jc w:val="center"/>
        <w:outlineLvl w:val="0"/>
        <w:rPr>
          <w:rFonts w:ascii="宋体" w:hAnsi="宋体" w:eastAsia="宋体" w:cs="宋体"/>
          <w:color w:val="000000"/>
          <w:sz w:val="42"/>
          <w:szCs w:val="42"/>
          <w:lang w:val="zh-TW" w:eastAsia="zh-TW" w:bidi="zh-TW"/>
        </w:rPr>
      </w:pPr>
      <w:bookmarkStart w:id="0" w:name="bookmark1"/>
      <w:bookmarkStart w:id="1" w:name="bookmark0"/>
      <w:bookmarkStart w:id="2" w:name="bookmark2"/>
      <w:r>
        <w:rPr>
          <w:rFonts w:ascii="宋体" w:hAnsi="宋体" w:eastAsia="宋体" w:cs="宋体"/>
          <w:color w:val="000000"/>
          <w:sz w:val="42"/>
          <w:szCs w:val="42"/>
          <w:lang w:val="zh-TW" w:eastAsia="zh-TW" w:bidi="zh-TW"/>
        </w:rPr>
        <w:t>长期护理</w:t>
      </w:r>
      <w:r>
        <w:rPr>
          <w:rFonts w:hint="eastAsia" w:ascii="宋体" w:hAnsi="宋体" w:eastAsia="宋体" w:cs="宋体"/>
          <w:color w:val="000000"/>
          <w:sz w:val="42"/>
          <w:szCs w:val="42"/>
          <w:lang w:eastAsia="zh-Hans" w:bidi="zh-TW"/>
        </w:rPr>
        <w:t>险</w:t>
      </w:r>
      <w:r>
        <w:rPr>
          <w:rFonts w:ascii="宋体" w:hAnsi="宋体" w:eastAsia="宋体" w:cs="宋体"/>
          <w:color w:val="000000"/>
          <w:sz w:val="42"/>
          <w:szCs w:val="42"/>
          <w:lang w:val="zh-TW" w:eastAsia="zh-TW" w:bidi="zh-TW"/>
        </w:rPr>
        <w:t>定点</w:t>
      </w:r>
      <w:r>
        <w:rPr>
          <w:rFonts w:hint="eastAsia" w:ascii="宋体" w:hAnsi="宋体" w:eastAsia="宋体" w:cs="宋体"/>
          <w:color w:val="000000"/>
          <w:sz w:val="42"/>
          <w:szCs w:val="42"/>
          <w:lang w:eastAsia="zh-Hans" w:bidi="zh-TW"/>
        </w:rPr>
        <w:t>护理服务</w:t>
      </w:r>
      <w:r>
        <w:rPr>
          <w:rFonts w:ascii="宋体" w:hAnsi="宋体" w:eastAsia="宋体" w:cs="宋体"/>
          <w:color w:val="000000"/>
          <w:sz w:val="42"/>
          <w:szCs w:val="42"/>
          <w:lang w:val="zh-TW" w:eastAsia="zh-TW" w:bidi="zh-TW"/>
        </w:rPr>
        <w:t>机构申请表</w:t>
      </w:r>
      <w:bookmarkEnd w:id="0"/>
      <w:bookmarkEnd w:id="1"/>
      <w:bookmarkEnd w:id="2"/>
    </w:p>
    <w:tbl>
      <w:tblPr>
        <w:tblStyle w:val="6"/>
        <w:tblW w:w="4971" w:type="pct"/>
        <w:jc w:val="center"/>
        <w:tblLayout w:type="autofit"/>
        <w:tblCellMar>
          <w:top w:w="0" w:type="dxa"/>
          <w:left w:w="10" w:type="dxa"/>
          <w:bottom w:w="0" w:type="dxa"/>
          <w:right w:w="10" w:type="dxa"/>
        </w:tblCellMar>
      </w:tblPr>
      <w:tblGrid>
        <w:gridCol w:w="1243"/>
        <w:gridCol w:w="935"/>
        <w:gridCol w:w="1497"/>
        <w:gridCol w:w="252"/>
        <w:gridCol w:w="871"/>
        <w:gridCol w:w="616"/>
        <w:gridCol w:w="505"/>
        <w:gridCol w:w="1031"/>
        <w:gridCol w:w="1328"/>
      </w:tblGrid>
      <w:tr>
        <w:tblPrEx>
          <w:tblCellMar>
            <w:top w:w="0" w:type="dxa"/>
            <w:left w:w="10" w:type="dxa"/>
            <w:bottom w:w="0" w:type="dxa"/>
            <w:right w:w="10" w:type="dxa"/>
          </w:tblCellMar>
        </w:tblPrEx>
        <w:trPr>
          <w:trHeight w:val="969" w:hRule="exact"/>
          <w:jc w:val="center"/>
        </w:trPr>
        <w:tc>
          <w:tcPr>
            <w:tcW w:w="751"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机构名称</w:t>
            </w:r>
          </w:p>
        </w:tc>
        <w:tc>
          <w:tcPr>
            <w:tcW w:w="4248" w:type="pct"/>
            <w:gridSpan w:val="8"/>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60" w:hRule="exact"/>
          <w:jc w:val="center"/>
        </w:trPr>
        <w:tc>
          <w:tcPr>
            <w:tcW w:w="751"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单位地址</w:t>
            </w:r>
          </w:p>
        </w:tc>
        <w:tc>
          <w:tcPr>
            <w:tcW w:w="2519" w:type="pct"/>
            <w:gridSpan w:val="5"/>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928" w:type="pct"/>
            <w:gridSpan w:val="2"/>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邮政编码</w:t>
            </w:r>
          </w:p>
        </w:tc>
        <w:tc>
          <w:tcPr>
            <w:tcW w:w="800" w:type="pct"/>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60" w:hRule="exact"/>
          <w:jc w:val="center"/>
        </w:trPr>
        <w:tc>
          <w:tcPr>
            <w:tcW w:w="751"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法定代表人</w:t>
            </w:r>
          </w:p>
        </w:tc>
        <w:tc>
          <w:tcPr>
            <w:tcW w:w="1621" w:type="pct"/>
            <w:gridSpan w:val="3"/>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898" w:type="pct"/>
            <w:gridSpan w:val="2"/>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联系电话</w:t>
            </w:r>
          </w:p>
        </w:tc>
        <w:tc>
          <w:tcPr>
            <w:tcW w:w="1728" w:type="pct"/>
            <w:gridSpan w:val="3"/>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60" w:hRule="exact"/>
          <w:jc w:val="center"/>
        </w:trPr>
        <w:tc>
          <w:tcPr>
            <w:tcW w:w="751"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联系人</w:t>
            </w:r>
          </w:p>
        </w:tc>
        <w:tc>
          <w:tcPr>
            <w:tcW w:w="1621" w:type="pct"/>
            <w:gridSpan w:val="3"/>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898" w:type="pct"/>
            <w:gridSpan w:val="2"/>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联系电话</w:t>
            </w:r>
          </w:p>
        </w:tc>
        <w:tc>
          <w:tcPr>
            <w:tcW w:w="1728" w:type="pct"/>
            <w:gridSpan w:val="3"/>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1104" w:hRule="exact"/>
          <w:jc w:val="center"/>
        </w:trPr>
        <w:tc>
          <w:tcPr>
            <w:tcW w:w="751"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机构类型</w:t>
            </w:r>
          </w:p>
        </w:tc>
        <w:tc>
          <w:tcPr>
            <w:tcW w:w="4248" w:type="pct"/>
            <w:gridSpan w:val="8"/>
            <w:tcBorders>
              <w:top w:val="single" w:color="auto" w:sz="4" w:space="0"/>
              <w:left w:val="single" w:color="auto" w:sz="4" w:space="0"/>
              <w:right w:val="single" w:color="auto" w:sz="4" w:space="0"/>
            </w:tcBorders>
            <w:shd w:val="clear" w:color="auto" w:fill="FFFFFF"/>
            <w:vAlign w:val="center"/>
          </w:tcPr>
          <w:p>
            <w:pPr>
              <w:rPr>
                <w:rFonts w:ascii="宋体" w:hAnsi="宋体" w:eastAsia="宋体" w:cs="宋体"/>
                <w:color w:val="000000"/>
                <w:sz w:val="22"/>
                <w:szCs w:val="22"/>
                <w:lang w:bidi="zh-TW"/>
              </w:rPr>
            </w:pPr>
            <w:r>
              <w:rPr>
                <w:rFonts w:ascii="宋体" w:hAnsi="宋体" w:eastAsia="宋体" w:cs="宋体"/>
                <w:color w:val="000000"/>
                <w:sz w:val="22"/>
                <w:szCs w:val="22"/>
                <w:lang w:val="zh-TW" w:eastAsia="zh-TW" w:bidi="zh-TW"/>
              </w:rPr>
              <w:t xml:space="preserve">□医疗机构 </w:t>
            </w:r>
            <w:r>
              <w:rPr>
                <w:rFonts w:hint="eastAsia" w:ascii="宋体" w:hAnsi="宋体" w:eastAsia="宋体" w:cs="宋体"/>
                <w:color w:val="000000"/>
                <w:sz w:val="22"/>
                <w:szCs w:val="22"/>
                <w:lang w:bidi="zh-TW"/>
              </w:rPr>
              <w:t xml:space="preserve"> </w:t>
            </w:r>
            <w:r>
              <w:rPr>
                <w:rFonts w:ascii="宋体" w:hAnsi="宋体" w:eastAsia="宋体" w:cs="宋体"/>
                <w:color w:val="000000"/>
                <w:sz w:val="22"/>
                <w:szCs w:val="22"/>
                <w:lang w:val="zh-TW" w:eastAsia="zh-TW" w:bidi="zh-TW"/>
              </w:rPr>
              <w:t xml:space="preserve"> □养老机构 </w:t>
            </w:r>
            <w:r>
              <w:rPr>
                <w:rFonts w:hint="eastAsia" w:ascii="宋体" w:hAnsi="宋体" w:eastAsia="宋体" w:cs="宋体"/>
                <w:color w:val="000000"/>
                <w:sz w:val="22"/>
                <w:szCs w:val="22"/>
                <w:lang w:bidi="zh-TW"/>
              </w:rPr>
              <w:t xml:space="preserve">  </w:t>
            </w:r>
            <w:r>
              <w:rPr>
                <w:rFonts w:ascii="宋体" w:hAnsi="宋体" w:eastAsia="宋体" w:cs="宋体"/>
                <w:color w:val="000000"/>
                <w:sz w:val="22"/>
                <w:szCs w:val="22"/>
                <w:lang w:val="zh-TW" w:eastAsia="zh-TW" w:bidi="zh-TW"/>
              </w:rPr>
              <w:t>□</w:t>
            </w:r>
            <w:r>
              <w:rPr>
                <w:rFonts w:hint="eastAsia" w:ascii="宋体" w:hAnsi="宋体" w:eastAsia="宋体" w:cs="宋体"/>
                <w:color w:val="000000"/>
                <w:sz w:val="22"/>
                <w:szCs w:val="22"/>
                <w:lang w:val="zh-TW" w:bidi="zh-TW"/>
              </w:rPr>
              <w:t>残疾人托养</w:t>
            </w:r>
            <w:r>
              <w:rPr>
                <w:rFonts w:ascii="宋体" w:hAnsi="宋体" w:eastAsia="宋体" w:cs="宋体"/>
                <w:color w:val="000000"/>
                <w:sz w:val="22"/>
                <w:szCs w:val="22"/>
                <w:lang w:val="zh-TW" w:bidi="zh-TW"/>
              </w:rPr>
              <w:t>机构</w:t>
            </w:r>
            <w:r>
              <w:rPr>
                <w:rFonts w:hint="eastAsia" w:ascii="宋体" w:hAnsi="宋体" w:eastAsia="宋体" w:cs="宋体"/>
                <w:color w:val="000000"/>
                <w:sz w:val="22"/>
                <w:szCs w:val="22"/>
                <w:lang w:bidi="zh-TW"/>
              </w:rPr>
              <w:t xml:space="preserve">   </w:t>
            </w:r>
            <w:r>
              <w:rPr>
                <w:rFonts w:ascii="宋体" w:hAnsi="宋体" w:eastAsia="宋体" w:cs="宋体"/>
                <w:color w:val="000000"/>
                <w:sz w:val="22"/>
                <w:szCs w:val="22"/>
                <w:lang w:val="zh-TW" w:eastAsia="zh-TW" w:bidi="zh-TW"/>
              </w:rPr>
              <w:sym w:font="Wingdings 2" w:char="00A3"/>
            </w:r>
            <w:r>
              <w:rPr>
                <w:rFonts w:hint="eastAsia" w:ascii="宋体" w:hAnsi="宋体" w:eastAsia="宋体" w:cs="宋体"/>
                <w:color w:val="000000"/>
                <w:sz w:val="22"/>
                <w:szCs w:val="22"/>
                <w:u w:val="single"/>
                <w:lang w:bidi="zh-TW"/>
              </w:rPr>
              <w:t xml:space="preserve">               </w:t>
            </w:r>
          </w:p>
        </w:tc>
      </w:tr>
      <w:tr>
        <w:tblPrEx>
          <w:tblCellMar>
            <w:top w:w="0" w:type="dxa"/>
            <w:left w:w="10" w:type="dxa"/>
            <w:bottom w:w="0" w:type="dxa"/>
            <w:right w:w="10" w:type="dxa"/>
          </w:tblCellMar>
        </w:tblPrEx>
        <w:trPr>
          <w:trHeight w:val="1886" w:hRule="exact"/>
          <w:jc w:val="center"/>
        </w:trPr>
        <w:tc>
          <w:tcPr>
            <w:tcW w:w="751" w:type="pct"/>
            <w:tcBorders>
              <w:top w:val="single" w:color="auto" w:sz="4" w:space="0"/>
              <w:left w:val="single" w:color="auto" w:sz="4" w:space="0"/>
            </w:tcBorders>
            <w:shd w:val="clear" w:color="auto" w:fill="FFFFFF"/>
            <w:vAlign w:val="center"/>
          </w:tcPr>
          <w:p>
            <w:pPr>
              <w:spacing w:after="340"/>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提供服务</w:t>
            </w:r>
          </w:p>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方式</w:t>
            </w:r>
          </w:p>
        </w:tc>
        <w:tc>
          <w:tcPr>
            <w:tcW w:w="4248" w:type="pct"/>
            <w:gridSpan w:val="8"/>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□入住机构护理        □居家上门护理</w:t>
            </w:r>
          </w:p>
        </w:tc>
      </w:tr>
      <w:tr>
        <w:tblPrEx>
          <w:tblCellMar>
            <w:top w:w="0" w:type="dxa"/>
            <w:left w:w="10" w:type="dxa"/>
            <w:bottom w:w="0" w:type="dxa"/>
            <w:right w:w="10" w:type="dxa"/>
          </w:tblCellMar>
        </w:tblPrEx>
        <w:trPr>
          <w:trHeight w:val="1149" w:hRule="exact"/>
          <w:jc w:val="center"/>
        </w:trPr>
        <w:tc>
          <w:tcPr>
            <w:tcW w:w="5000" w:type="pct"/>
            <w:gridSpan w:val="9"/>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以下根据机构类型及实际情况对应填写</w:t>
            </w:r>
          </w:p>
        </w:tc>
      </w:tr>
      <w:tr>
        <w:tblPrEx>
          <w:tblCellMar>
            <w:top w:w="0" w:type="dxa"/>
            <w:left w:w="10" w:type="dxa"/>
            <w:bottom w:w="0" w:type="dxa"/>
            <w:right w:w="10" w:type="dxa"/>
          </w:tblCellMar>
        </w:tblPrEx>
        <w:trPr>
          <w:trHeight w:val="954" w:hRule="exact"/>
          <w:jc w:val="center"/>
        </w:trPr>
        <w:tc>
          <w:tcPr>
            <w:tcW w:w="1316" w:type="pct"/>
            <w:gridSpan w:val="2"/>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医疗</w:t>
            </w:r>
            <w:r>
              <w:rPr>
                <w:rFonts w:hint="eastAsia" w:ascii="宋体" w:hAnsi="宋体" w:eastAsia="宋体" w:cs="宋体"/>
                <w:color w:val="000000"/>
                <w:sz w:val="22"/>
                <w:szCs w:val="22"/>
                <w:lang w:val="zh-TW" w:eastAsia="zh-TW" w:bidi="zh-TW"/>
              </w:rPr>
              <w:t>/</w:t>
            </w:r>
            <w:r>
              <w:rPr>
                <w:rFonts w:ascii="宋体" w:hAnsi="宋体" w:eastAsia="宋体" w:cs="宋体"/>
                <w:color w:val="000000"/>
                <w:sz w:val="22"/>
                <w:szCs w:val="22"/>
                <w:lang w:val="zh-TW" w:eastAsia="zh-TW" w:bidi="zh-TW"/>
              </w:rPr>
              <w:t>养老机构执业许可证号</w:t>
            </w:r>
          </w:p>
        </w:tc>
        <w:tc>
          <w:tcPr>
            <w:tcW w:w="3683" w:type="pct"/>
            <w:gridSpan w:val="7"/>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bidi="en-US"/>
              </w:rPr>
            </w:pPr>
          </w:p>
        </w:tc>
      </w:tr>
      <w:tr>
        <w:tblPrEx>
          <w:tblCellMar>
            <w:top w:w="0" w:type="dxa"/>
            <w:left w:w="10" w:type="dxa"/>
            <w:bottom w:w="0" w:type="dxa"/>
            <w:right w:w="10" w:type="dxa"/>
          </w:tblCellMar>
        </w:tblPrEx>
        <w:trPr>
          <w:trHeight w:val="1152" w:hRule="exac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□事业单位法人证书号     □民办非企业单位登记证书号     □营业执照号</w:t>
            </w:r>
          </w:p>
        </w:tc>
      </w:tr>
      <w:tr>
        <w:tblPrEx>
          <w:tblCellMar>
            <w:top w:w="0" w:type="dxa"/>
            <w:left w:w="10" w:type="dxa"/>
            <w:bottom w:w="0" w:type="dxa"/>
            <w:right w:w="10" w:type="dxa"/>
          </w:tblCellMar>
        </w:tblPrEx>
        <w:trPr>
          <w:trHeight w:val="954" w:hRule="exact"/>
          <w:jc w:val="center"/>
        </w:trPr>
        <w:tc>
          <w:tcPr>
            <w:tcW w:w="131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机构证书号</w:t>
            </w:r>
          </w:p>
        </w:tc>
        <w:tc>
          <w:tcPr>
            <w:tcW w:w="3683" w:type="pct"/>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54" w:hRule="exact"/>
          <w:jc w:val="center"/>
        </w:trPr>
        <w:tc>
          <w:tcPr>
            <w:tcW w:w="751" w:type="pct"/>
            <w:vMerge w:val="restart"/>
            <w:tcBorders>
              <w:top w:val="single" w:color="auto" w:sz="4" w:space="0"/>
              <w:left w:val="single" w:color="auto" w:sz="4" w:space="0"/>
            </w:tcBorders>
            <w:shd w:val="clear" w:color="auto" w:fill="FFFFFF"/>
            <w:vAlign w:val="center"/>
          </w:tcPr>
          <w:p>
            <w:pPr>
              <w:spacing w:after="340"/>
              <w:ind w:firstLine="220"/>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卫生技术</w:t>
            </w:r>
          </w:p>
          <w:p>
            <w:pPr>
              <w:ind w:firstLine="220"/>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人员构成</w:t>
            </w:r>
          </w:p>
        </w:tc>
        <w:tc>
          <w:tcPr>
            <w:tcW w:w="564"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人员类别</w:t>
            </w:r>
          </w:p>
        </w:tc>
        <w:tc>
          <w:tcPr>
            <w:tcW w:w="904"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总人数</w:t>
            </w:r>
          </w:p>
        </w:tc>
        <w:tc>
          <w:tcPr>
            <w:tcW w:w="678" w:type="pct"/>
            <w:gridSpan w:val="2"/>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高级职称</w:t>
            </w:r>
          </w:p>
        </w:tc>
        <w:tc>
          <w:tcPr>
            <w:tcW w:w="677" w:type="pct"/>
            <w:gridSpan w:val="2"/>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中级职称</w:t>
            </w:r>
          </w:p>
        </w:tc>
        <w:tc>
          <w:tcPr>
            <w:tcW w:w="623"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初级职称</w:t>
            </w:r>
          </w:p>
        </w:tc>
        <w:tc>
          <w:tcPr>
            <w:tcW w:w="800" w:type="pct"/>
            <w:tcBorders>
              <w:top w:val="single" w:color="auto" w:sz="4" w:space="0"/>
              <w:left w:val="single" w:color="auto" w:sz="4" w:space="0"/>
              <w:right w:val="single" w:color="auto" w:sz="4" w:space="0"/>
            </w:tcBorders>
            <w:shd w:val="clear" w:color="auto" w:fill="FFFFFF"/>
            <w:vAlign w:val="center"/>
          </w:tcPr>
          <w:p>
            <w:pPr>
              <w:ind w:right="420"/>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其他</w:t>
            </w:r>
          </w:p>
        </w:tc>
      </w:tr>
      <w:tr>
        <w:tblPrEx>
          <w:tblCellMar>
            <w:top w:w="0" w:type="dxa"/>
            <w:left w:w="10" w:type="dxa"/>
            <w:bottom w:w="0" w:type="dxa"/>
            <w:right w:w="10" w:type="dxa"/>
          </w:tblCellMar>
        </w:tblPrEx>
        <w:trPr>
          <w:trHeight w:val="960" w:hRule="exact"/>
          <w:jc w:val="center"/>
        </w:trPr>
        <w:tc>
          <w:tcPr>
            <w:tcW w:w="751" w:type="pct"/>
            <w:vMerge w:val="continue"/>
            <w:tcBorders>
              <w:left w:val="single" w:color="auto" w:sz="4" w:space="0"/>
            </w:tcBorders>
            <w:shd w:val="clear" w:color="auto" w:fill="FFFFFF"/>
            <w:vAlign w:val="center"/>
          </w:tcPr>
          <w:p>
            <w:pPr>
              <w:jc w:val="center"/>
              <w:rPr>
                <w:rFonts w:ascii="Times New Roman" w:hAnsi="Times New Roman" w:eastAsia="Times New Roman" w:cs="Times New Roman"/>
                <w:color w:val="000000"/>
                <w:kern w:val="0"/>
                <w:sz w:val="24"/>
                <w:lang w:eastAsia="en-US" w:bidi="en-US"/>
              </w:rPr>
            </w:pPr>
          </w:p>
        </w:tc>
        <w:tc>
          <w:tcPr>
            <w:tcW w:w="564"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注册医生</w:t>
            </w:r>
          </w:p>
        </w:tc>
        <w:tc>
          <w:tcPr>
            <w:tcW w:w="904"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8"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7"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23"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800" w:type="pct"/>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54" w:hRule="exact"/>
          <w:jc w:val="center"/>
        </w:trPr>
        <w:tc>
          <w:tcPr>
            <w:tcW w:w="751" w:type="pct"/>
            <w:vMerge w:val="continue"/>
            <w:tcBorders>
              <w:left w:val="single" w:color="auto" w:sz="4" w:space="0"/>
            </w:tcBorders>
            <w:shd w:val="clear" w:color="auto" w:fill="FFFFFF"/>
            <w:vAlign w:val="center"/>
          </w:tcPr>
          <w:p>
            <w:pPr>
              <w:jc w:val="center"/>
              <w:rPr>
                <w:rFonts w:ascii="Times New Roman" w:hAnsi="Times New Roman" w:eastAsia="Times New Roman" w:cs="Times New Roman"/>
                <w:color w:val="000000"/>
                <w:kern w:val="0"/>
                <w:sz w:val="24"/>
                <w:lang w:eastAsia="en-US" w:bidi="en-US"/>
              </w:rPr>
            </w:pPr>
          </w:p>
        </w:tc>
        <w:tc>
          <w:tcPr>
            <w:tcW w:w="564"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注册护士</w:t>
            </w:r>
          </w:p>
        </w:tc>
        <w:tc>
          <w:tcPr>
            <w:tcW w:w="904"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8"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7"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23"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800" w:type="pct"/>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54" w:hRule="exact"/>
          <w:jc w:val="center"/>
        </w:trPr>
        <w:tc>
          <w:tcPr>
            <w:tcW w:w="751" w:type="pct"/>
            <w:vMerge w:val="continue"/>
            <w:tcBorders>
              <w:left w:val="single" w:color="auto" w:sz="4" w:space="0"/>
            </w:tcBorders>
            <w:shd w:val="clear" w:color="auto" w:fill="FFFFFF"/>
            <w:vAlign w:val="center"/>
          </w:tcPr>
          <w:p>
            <w:pPr>
              <w:jc w:val="center"/>
              <w:rPr>
                <w:rFonts w:ascii="Times New Roman" w:hAnsi="Times New Roman" w:eastAsia="Times New Roman" w:cs="Times New Roman"/>
                <w:color w:val="000000"/>
                <w:kern w:val="0"/>
                <w:sz w:val="24"/>
                <w:lang w:eastAsia="en-US" w:bidi="en-US"/>
              </w:rPr>
            </w:pPr>
          </w:p>
        </w:tc>
        <w:tc>
          <w:tcPr>
            <w:tcW w:w="564"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eastAsia="zh-Hans" w:bidi="zh-TW"/>
              </w:rPr>
            </w:pPr>
            <w:r>
              <w:rPr>
                <w:rFonts w:hint="eastAsia" w:ascii="宋体" w:hAnsi="宋体" w:eastAsia="宋体" w:cs="宋体"/>
                <w:color w:val="000000"/>
                <w:sz w:val="22"/>
                <w:szCs w:val="22"/>
                <w:lang w:eastAsia="zh-Hans" w:bidi="zh-TW"/>
              </w:rPr>
              <w:t>药师</w:t>
            </w:r>
          </w:p>
        </w:tc>
        <w:tc>
          <w:tcPr>
            <w:tcW w:w="904"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8"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7"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23"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800" w:type="pct"/>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60" w:hRule="exact"/>
          <w:jc w:val="center"/>
        </w:trPr>
        <w:tc>
          <w:tcPr>
            <w:tcW w:w="751" w:type="pct"/>
            <w:vMerge w:val="continue"/>
            <w:tcBorders>
              <w:left w:val="single" w:color="auto" w:sz="4" w:space="0"/>
            </w:tcBorders>
            <w:shd w:val="clear" w:color="auto" w:fill="FFFFFF"/>
            <w:vAlign w:val="center"/>
          </w:tcPr>
          <w:p>
            <w:pPr>
              <w:jc w:val="center"/>
              <w:rPr>
                <w:rFonts w:ascii="Times New Roman" w:hAnsi="Times New Roman" w:eastAsia="Times New Roman" w:cs="Times New Roman"/>
                <w:color w:val="000000"/>
                <w:kern w:val="0"/>
                <w:sz w:val="24"/>
                <w:lang w:eastAsia="en-US" w:bidi="en-US"/>
              </w:rPr>
            </w:pPr>
          </w:p>
        </w:tc>
        <w:tc>
          <w:tcPr>
            <w:tcW w:w="564"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sz w:val="22"/>
                <w:szCs w:val="22"/>
                <w:lang w:eastAsia="zh-TW" w:bidi="zh-TW"/>
              </w:rPr>
            </w:pPr>
            <w:r>
              <w:rPr>
                <w:rFonts w:ascii="宋体" w:hAnsi="宋体" w:eastAsia="宋体" w:cs="宋体"/>
                <w:color w:val="000000"/>
                <w:sz w:val="22"/>
                <w:szCs w:val="22"/>
                <w:lang w:val="zh-TW" w:eastAsia="zh-TW" w:bidi="zh-TW"/>
              </w:rPr>
              <w:t>其他医</w:t>
            </w:r>
            <w:r>
              <w:rPr>
                <w:rFonts w:hint="eastAsia" w:ascii="宋体" w:hAnsi="宋体" w:eastAsia="宋体" w:cs="宋体"/>
                <w:color w:val="000000"/>
                <w:sz w:val="22"/>
                <w:szCs w:val="22"/>
                <w:lang w:eastAsia="zh-Hans" w:bidi="zh-TW"/>
              </w:rPr>
              <w:t>技人员</w:t>
            </w:r>
          </w:p>
        </w:tc>
        <w:tc>
          <w:tcPr>
            <w:tcW w:w="904"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8"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7" w:type="pct"/>
            <w:gridSpan w:val="2"/>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23" w:type="pct"/>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800" w:type="pct"/>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54" w:hRule="exact"/>
          <w:jc w:val="center"/>
        </w:trPr>
        <w:tc>
          <w:tcPr>
            <w:tcW w:w="751" w:type="pct"/>
            <w:vMerge w:val="continue"/>
            <w:tcBorders>
              <w:left w:val="single" w:color="auto" w:sz="4" w:space="0"/>
              <w:bottom w:val="single" w:color="auto" w:sz="4" w:space="0"/>
            </w:tcBorders>
            <w:shd w:val="clear" w:color="auto" w:fill="FFFFFF"/>
            <w:vAlign w:val="center"/>
          </w:tcPr>
          <w:p>
            <w:pPr>
              <w:jc w:val="center"/>
              <w:rPr>
                <w:rFonts w:ascii="Times New Roman" w:hAnsi="Times New Roman" w:eastAsia="Times New Roman" w:cs="Times New Roman"/>
                <w:color w:val="000000"/>
                <w:kern w:val="0"/>
                <w:sz w:val="24"/>
                <w:lang w:eastAsia="en-US" w:bidi="en-US"/>
              </w:rPr>
            </w:pPr>
          </w:p>
        </w:tc>
        <w:tc>
          <w:tcPr>
            <w:tcW w:w="564" w:type="pct"/>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合计</w:t>
            </w:r>
          </w:p>
        </w:tc>
        <w:tc>
          <w:tcPr>
            <w:tcW w:w="904" w:type="pct"/>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8" w:type="pct"/>
            <w:gridSpan w:val="2"/>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77" w:type="pct"/>
            <w:gridSpan w:val="2"/>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623" w:type="pct"/>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c>
          <w:tcPr>
            <w:tcW w:w="80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69" w:hRule="exact"/>
          <w:jc w:val="center"/>
        </w:trPr>
        <w:tc>
          <w:tcPr>
            <w:tcW w:w="751" w:type="pct"/>
            <w:vMerge w:val="restart"/>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养老</w:t>
            </w:r>
          </w:p>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护理员</w:t>
            </w:r>
          </w:p>
        </w:tc>
        <w:tc>
          <w:tcPr>
            <w:tcW w:w="564" w:type="pct"/>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总人数</w:t>
            </w:r>
          </w:p>
        </w:tc>
        <w:tc>
          <w:tcPr>
            <w:tcW w:w="904" w:type="pct"/>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高级</w:t>
            </w:r>
          </w:p>
        </w:tc>
        <w:tc>
          <w:tcPr>
            <w:tcW w:w="678" w:type="pct"/>
            <w:gridSpan w:val="2"/>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中级</w:t>
            </w:r>
          </w:p>
        </w:tc>
        <w:tc>
          <w:tcPr>
            <w:tcW w:w="677" w:type="pct"/>
            <w:gridSpan w:val="2"/>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r>
              <w:rPr>
                <w:rFonts w:ascii="宋体" w:hAnsi="宋体" w:eastAsia="宋体" w:cs="宋体"/>
                <w:color w:val="000000"/>
                <w:sz w:val="22"/>
                <w:szCs w:val="22"/>
                <w:lang w:val="zh-TW" w:eastAsia="zh-TW" w:bidi="zh-TW"/>
              </w:rPr>
              <w:t>初级</w:t>
            </w:r>
          </w:p>
        </w:tc>
        <w:tc>
          <w:tcPr>
            <w:tcW w:w="623" w:type="pct"/>
            <w:vMerge w:val="restart"/>
            <w:tcBorders>
              <w:top w:val="single" w:color="auto" w:sz="4" w:space="0"/>
              <w:left w:val="single" w:color="auto" w:sz="4" w:space="0"/>
              <w:bottom w:val="single" w:color="auto" w:sz="4" w:space="0"/>
            </w:tcBorders>
            <w:shd w:val="clear" w:color="auto" w:fill="FFFFFF"/>
            <w:vAlign w:val="center"/>
          </w:tcPr>
          <w:p>
            <w:pPr>
              <w:ind w:left="80"/>
              <w:jc w:val="center"/>
              <w:rPr>
                <w:rFonts w:ascii="宋体" w:hAnsi="宋体" w:eastAsia="宋体" w:cs="宋体"/>
                <w:color w:val="000000"/>
                <w:sz w:val="22"/>
                <w:szCs w:val="22"/>
                <w:lang w:eastAsia="zh-Hans" w:bidi="zh-TW"/>
              </w:rPr>
            </w:pPr>
            <w:r>
              <w:rPr>
                <w:rFonts w:hint="eastAsia" w:ascii="宋体" w:hAnsi="宋体" w:eastAsia="宋体" w:cs="宋体"/>
                <w:color w:val="000000"/>
                <w:sz w:val="22"/>
                <w:szCs w:val="22"/>
                <w:lang w:eastAsia="zh-Hans" w:bidi="zh-TW"/>
              </w:rPr>
              <w:t>其他</w:t>
            </w:r>
          </w:p>
          <w:p>
            <w:pPr>
              <w:ind w:left="80"/>
              <w:jc w:val="center"/>
              <w:rPr>
                <w:rFonts w:ascii="宋体" w:hAnsi="宋体" w:eastAsia="宋体" w:cs="宋体"/>
                <w:color w:val="000000"/>
                <w:sz w:val="22"/>
                <w:szCs w:val="22"/>
                <w:lang w:eastAsia="zh-Hans" w:bidi="zh-TW"/>
              </w:rPr>
            </w:pPr>
            <w:r>
              <w:rPr>
                <w:rFonts w:hint="eastAsia" w:ascii="宋体" w:hAnsi="宋体" w:eastAsia="宋体" w:cs="宋体"/>
                <w:color w:val="000000"/>
                <w:sz w:val="22"/>
                <w:szCs w:val="22"/>
                <w:lang w:eastAsia="zh-Hans" w:bidi="zh-TW"/>
              </w:rPr>
              <w:t>护理员</w:t>
            </w:r>
          </w:p>
        </w:tc>
        <w:tc>
          <w:tcPr>
            <w:tcW w:w="80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69" w:hRule="exact"/>
          <w:jc w:val="center"/>
        </w:trPr>
        <w:tc>
          <w:tcPr>
            <w:tcW w:w="751" w:type="pct"/>
            <w:vMerge w:val="continue"/>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p>
        </w:tc>
        <w:tc>
          <w:tcPr>
            <w:tcW w:w="564" w:type="pct"/>
            <w:tcBorders>
              <w:top w:val="single" w:color="auto" w:sz="4" w:space="0"/>
              <w:left w:val="single" w:color="auto" w:sz="4" w:space="0"/>
              <w:bottom w:val="single" w:color="auto" w:sz="4" w:space="0"/>
            </w:tcBorders>
            <w:shd w:val="clear" w:color="auto" w:fill="FFFFFF"/>
            <w:vAlign w:val="center"/>
          </w:tcPr>
          <w:p>
            <w:pPr>
              <w:ind w:firstLine="440"/>
              <w:jc w:val="center"/>
              <w:rPr>
                <w:rFonts w:ascii="宋体" w:hAnsi="宋体" w:eastAsia="宋体" w:cs="宋体"/>
                <w:color w:val="000000"/>
                <w:sz w:val="22"/>
                <w:szCs w:val="22"/>
                <w:lang w:val="zh-TW" w:eastAsia="zh-TW" w:bidi="zh-TW"/>
              </w:rPr>
            </w:pPr>
          </w:p>
        </w:tc>
        <w:tc>
          <w:tcPr>
            <w:tcW w:w="904" w:type="pct"/>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p>
        </w:tc>
        <w:tc>
          <w:tcPr>
            <w:tcW w:w="678" w:type="pct"/>
            <w:gridSpan w:val="2"/>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p>
        </w:tc>
        <w:tc>
          <w:tcPr>
            <w:tcW w:w="677" w:type="pct"/>
            <w:gridSpan w:val="2"/>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val="zh-TW" w:eastAsia="zh-TW" w:bidi="zh-TW"/>
              </w:rPr>
            </w:pPr>
          </w:p>
        </w:tc>
        <w:tc>
          <w:tcPr>
            <w:tcW w:w="623" w:type="pct"/>
            <w:vMerge w:val="continue"/>
            <w:tcBorders>
              <w:top w:val="single" w:color="auto" w:sz="4" w:space="0"/>
              <w:left w:val="single" w:color="auto" w:sz="4" w:space="0"/>
              <w:bottom w:val="single" w:color="auto" w:sz="4" w:space="0"/>
            </w:tcBorders>
            <w:shd w:val="clear" w:color="auto" w:fill="FFFFFF"/>
            <w:vAlign w:val="center"/>
          </w:tcPr>
          <w:p>
            <w:pPr>
              <w:ind w:left="80"/>
              <w:jc w:val="center"/>
              <w:rPr>
                <w:rFonts w:ascii="宋体" w:hAnsi="宋体" w:eastAsia="宋体" w:cs="宋体"/>
                <w:color w:val="000000"/>
                <w:sz w:val="22"/>
                <w:szCs w:val="22"/>
                <w:lang w:eastAsia="zh-Hans" w:bidi="zh-TW"/>
              </w:rPr>
            </w:pPr>
          </w:p>
        </w:tc>
        <w:tc>
          <w:tcPr>
            <w:tcW w:w="80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en-US" w:bidi="en-US"/>
              </w:rPr>
            </w:pPr>
          </w:p>
        </w:tc>
      </w:tr>
      <w:tr>
        <w:tblPrEx>
          <w:tblCellMar>
            <w:top w:w="0" w:type="dxa"/>
            <w:left w:w="10" w:type="dxa"/>
            <w:bottom w:w="0" w:type="dxa"/>
            <w:right w:w="10" w:type="dxa"/>
          </w:tblCellMar>
        </w:tblPrEx>
        <w:trPr>
          <w:trHeight w:val="969" w:hRule="exact"/>
          <w:jc w:val="center"/>
        </w:trPr>
        <w:tc>
          <w:tcPr>
            <w:tcW w:w="751" w:type="pct"/>
            <w:vMerge w:val="restart"/>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eastAsia="zh-Hans" w:bidi="zh-TW"/>
              </w:rPr>
            </w:pPr>
            <w:r>
              <w:rPr>
                <w:rFonts w:hint="eastAsia" w:ascii="宋体" w:hAnsi="宋体" w:eastAsia="宋体" w:cs="宋体"/>
                <w:color w:val="000000"/>
                <w:sz w:val="22"/>
                <w:szCs w:val="22"/>
                <w:lang w:eastAsia="zh-Hans" w:bidi="zh-TW"/>
              </w:rPr>
              <w:t>床位数</w:t>
            </w:r>
          </w:p>
        </w:tc>
        <w:tc>
          <w:tcPr>
            <w:tcW w:w="2147" w:type="pct"/>
            <w:gridSpan w:val="4"/>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eastAsia="zh-Hans" w:bidi="zh-TW"/>
              </w:rPr>
            </w:pPr>
            <w:r>
              <w:rPr>
                <w:rFonts w:hint="eastAsia" w:ascii="宋体" w:hAnsi="宋体" w:eastAsia="宋体" w:cs="宋体"/>
                <w:color w:val="000000"/>
                <w:sz w:val="22"/>
                <w:szCs w:val="22"/>
                <w:lang w:eastAsia="zh-Hans" w:bidi="zh-TW"/>
              </w:rPr>
              <w:t>总床位数</w:t>
            </w:r>
          </w:p>
        </w:tc>
        <w:tc>
          <w:tcPr>
            <w:tcW w:w="2100"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kern w:val="0"/>
                <w:sz w:val="10"/>
                <w:szCs w:val="10"/>
                <w:lang w:eastAsia="zh-Hans" w:bidi="en-US"/>
              </w:rPr>
            </w:pPr>
            <w:r>
              <w:rPr>
                <w:rFonts w:hint="eastAsia" w:ascii="宋体" w:hAnsi="宋体" w:eastAsia="宋体" w:cs="宋体"/>
                <w:color w:val="000000"/>
                <w:kern w:val="0"/>
                <w:sz w:val="22"/>
                <w:szCs w:val="22"/>
                <w:lang w:eastAsia="zh-Hans" w:bidi="zh-TW"/>
              </w:rPr>
              <w:t>护理区床位数</w:t>
            </w:r>
          </w:p>
        </w:tc>
      </w:tr>
      <w:tr>
        <w:tblPrEx>
          <w:tblCellMar>
            <w:top w:w="0" w:type="dxa"/>
            <w:left w:w="10" w:type="dxa"/>
            <w:bottom w:w="0" w:type="dxa"/>
            <w:right w:w="10" w:type="dxa"/>
          </w:tblCellMar>
        </w:tblPrEx>
        <w:trPr>
          <w:trHeight w:val="969" w:hRule="exact"/>
          <w:jc w:val="center"/>
        </w:trPr>
        <w:tc>
          <w:tcPr>
            <w:tcW w:w="751" w:type="pct"/>
            <w:vMerge w:val="continue"/>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eastAsia="zh-Hans" w:bidi="zh-TW"/>
              </w:rPr>
            </w:pPr>
          </w:p>
        </w:tc>
        <w:tc>
          <w:tcPr>
            <w:tcW w:w="2147" w:type="pct"/>
            <w:gridSpan w:val="4"/>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sz w:val="22"/>
                <w:szCs w:val="22"/>
                <w:lang w:eastAsia="zh-Hans" w:bidi="zh-TW"/>
              </w:rPr>
            </w:pPr>
          </w:p>
        </w:tc>
        <w:tc>
          <w:tcPr>
            <w:tcW w:w="2100"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kern w:val="0"/>
                <w:sz w:val="22"/>
                <w:szCs w:val="22"/>
                <w:lang w:eastAsia="zh-Hans" w:bidi="zh-TW"/>
              </w:rPr>
            </w:pPr>
          </w:p>
        </w:tc>
      </w:tr>
      <w:tr>
        <w:tblPrEx>
          <w:tblCellMar>
            <w:top w:w="0" w:type="dxa"/>
            <w:left w:w="10" w:type="dxa"/>
            <w:bottom w:w="0" w:type="dxa"/>
            <w:right w:w="10" w:type="dxa"/>
          </w:tblCellMar>
        </w:tblPrEx>
        <w:trPr>
          <w:trHeight w:val="4193" w:hRule="exac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s="宋体"/>
                <w:b/>
                <w:bCs/>
                <w:color w:val="000000"/>
                <w:kern w:val="0"/>
                <w:sz w:val="24"/>
                <w:lang w:eastAsia="zh-Hans" w:bidi="zh-TW"/>
              </w:rPr>
            </w:pPr>
            <w:r>
              <w:rPr>
                <w:rFonts w:hint="eastAsia" w:ascii="宋体" w:hAnsi="宋体" w:eastAsia="宋体" w:cs="宋体"/>
                <w:b/>
                <w:bCs/>
                <w:color w:val="000000"/>
                <w:kern w:val="0"/>
                <w:sz w:val="24"/>
                <w:lang w:eastAsia="zh-Hans" w:bidi="zh-TW"/>
              </w:rPr>
              <w:tab/>
            </w:r>
          </w:p>
          <w:p>
            <w:pPr>
              <w:jc w:val="left"/>
              <w:rPr>
                <w:rFonts w:ascii="宋体" w:hAnsi="宋体" w:eastAsia="宋体" w:cs="宋体"/>
                <w:b/>
                <w:bCs/>
                <w:color w:val="000000"/>
                <w:kern w:val="0"/>
                <w:sz w:val="24"/>
                <w:lang w:eastAsia="zh-Hans" w:bidi="zh-TW"/>
              </w:rPr>
            </w:pPr>
          </w:p>
          <w:p>
            <w:pPr>
              <w:jc w:val="left"/>
              <w:rPr>
                <w:rFonts w:ascii="宋体" w:hAnsi="宋体" w:eastAsia="宋体" w:cs="宋体"/>
                <w:b/>
                <w:bCs/>
                <w:color w:val="000000"/>
                <w:kern w:val="0"/>
                <w:sz w:val="24"/>
                <w:lang w:eastAsia="zh-Hans" w:bidi="zh-TW"/>
              </w:rPr>
            </w:pPr>
            <w:r>
              <w:rPr>
                <w:rFonts w:ascii="宋体" w:hAnsi="宋体" w:eastAsia="宋体" w:cs="宋体"/>
                <w:b/>
                <w:bCs/>
                <w:color w:val="000000"/>
                <w:kern w:val="0"/>
                <w:sz w:val="24"/>
                <w:lang w:eastAsia="zh-Hans" w:bidi="zh-TW"/>
              </w:rPr>
              <w:t xml:space="preserve">    </w:t>
            </w:r>
            <w:r>
              <w:rPr>
                <w:rFonts w:ascii="宋体" w:hAnsi="宋体" w:eastAsia="宋体" w:cs="宋体"/>
                <w:b/>
                <w:bCs/>
                <w:color w:val="000000"/>
                <w:kern w:val="0"/>
                <w:sz w:val="24"/>
                <w:u w:val="single"/>
                <w:lang w:eastAsia="zh-Hans" w:bidi="zh-TW"/>
              </w:rPr>
              <w:t xml:space="preserve">                </w:t>
            </w:r>
            <w:r>
              <w:rPr>
                <w:rFonts w:hint="eastAsia" w:ascii="宋体" w:hAnsi="宋体" w:eastAsia="宋体" w:cs="宋体"/>
                <w:b/>
                <w:bCs/>
                <w:color w:val="000000"/>
                <w:kern w:val="0"/>
                <w:sz w:val="24"/>
                <w:lang w:eastAsia="zh-Hans" w:bidi="zh-TW"/>
              </w:rPr>
              <w:t>自愿承担长期护理责任护理服务，申请成为长期护理责任护理服务试点机构，本单位承诺：本次提供的所有申请材料均真实有效，如提供材料虚假、不真实的，承担由此引起的一切责任和后果。</w:t>
            </w:r>
          </w:p>
          <w:p>
            <w:pPr>
              <w:jc w:val="center"/>
              <w:rPr>
                <w:rFonts w:ascii="Times New Roman" w:hAnsi="Times New Roman" w:eastAsia="Times New Roman" w:cs="Times New Roman"/>
                <w:color w:val="000000"/>
                <w:kern w:val="0"/>
                <w:sz w:val="24"/>
                <w:lang w:bidi="en-US"/>
              </w:rPr>
            </w:pPr>
          </w:p>
          <w:p>
            <w:pPr>
              <w:jc w:val="center"/>
              <w:rPr>
                <w:rFonts w:ascii="Times New Roman" w:hAnsi="Times New Roman" w:eastAsia="Times New Roman" w:cs="Times New Roman"/>
                <w:color w:val="000000"/>
                <w:kern w:val="0"/>
                <w:sz w:val="24"/>
                <w:lang w:bidi="en-US"/>
              </w:rPr>
            </w:pPr>
          </w:p>
          <w:p>
            <w:pPr>
              <w:jc w:val="center"/>
              <w:rPr>
                <w:rFonts w:ascii="Times New Roman" w:hAnsi="Times New Roman" w:eastAsia="Times New Roman" w:cs="Times New Roman"/>
                <w:color w:val="000000"/>
                <w:kern w:val="0"/>
                <w:sz w:val="24"/>
                <w:lang w:bidi="en-US"/>
              </w:rPr>
            </w:pPr>
          </w:p>
          <w:p>
            <w:pPr>
              <w:jc w:val="center"/>
              <w:rPr>
                <w:rFonts w:ascii="Times New Roman" w:hAnsi="Times New Roman" w:eastAsia="Times New Roman" w:cs="Times New Roman"/>
                <w:color w:val="000000"/>
                <w:kern w:val="0"/>
                <w:sz w:val="24"/>
                <w:lang w:bidi="en-US"/>
              </w:rPr>
            </w:pPr>
          </w:p>
          <w:p>
            <w:pPr>
              <w:jc w:val="left"/>
              <w:rPr>
                <w:rFonts w:ascii="Times New Roman" w:hAnsi="Times New Roman" w:eastAsia="Times New Roman" w:cs="Times New Roman"/>
                <w:color w:val="000000"/>
                <w:kern w:val="0"/>
                <w:sz w:val="24"/>
                <w:lang w:eastAsia="zh-Hans" w:bidi="en-US"/>
              </w:rPr>
            </w:pPr>
            <w:r>
              <w:rPr>
                <w:rFonts w:ascii="Times New Roman" w:hAnsi="Times New Roman" w:eastAsia="Times New Roman" w:cs="Times New Roman"/>
                <w:color w:val="000000"/>
                <w:kern w:val="0"/>
                <w:sz w:val="24"/>
                <w:lang w:bidi="en-US"/>
              </w:rPr>
              <w:t xml:space="preserve">  </w:t>
            </w:r>
            <w:r>
              <w:rPr>
                <w:rFonts w:hint="eastAsia" w:ascii="Times New Roman" w:hAnsi="Times New Roman" w:eastAsia="Times New Roman" w:cs="Times New Roman"/>
                <w:color w:val="000000"/>
                <w:kern w:val="0"/>
                <w:sz w:val="24"/>
                <w:lang w:eastAsia="zh-Hans" w:bidi="en-US"/>
              </w:rPr>
              <w:t>法人代表签字（盖章）：</w:t>
            </w:r>
            <w:r>
              <w:rPr>
                <w:rFonts w:ascii="Times New Roman" w:hAnsi="Times New Roman" w:eastAsia="Times New Roman" w:cs="Times New Roman"/>
                <w:color w:val="000000"/>
                <w:kern w:val="0"/>
                <w:sz w:val="24"/>
                <w:lang w:eastAsia="zh-Hans" w:bidi="en-US"/>
              </w:rPr>
              <w:t xml:space="preserve">                </w:t>
            </w:r>
            <w:r>
              <w:rPr>
                <w:rFonts w:hint="eastAsia" w:ascii="Times New Roman" w:hAnsi="Times New Roman" w:eastAsia="Times New Roman" w:cs="Times New Roman"/>
                <w:color w:val="000000"/>
                <w:kern w:val="0"/>
                <w:sz w:val="24"/>
                <w:lang w:eastAsia="zh-Hans" w:bidi="en-US"/>
              </w:rPr>
              <w:t>单位（盖章）：</w:t>
            </w:r>
          </w:p>
          <w:p>
            <w:pPr>
              <w:jc w:val="left"/>
              <w:rPr>
                <w:rFonts w:ascii="Times New Roman" w:hAnsi="Times New Roman" w:eastAsia="Times New Roman" w:cs="Times New Roman"/>
                <w:color w:val="000000"/>
                <w:kern w:val="0"/>
                <w:sz w:val="24"/>
                <w:lang w:eastAsia="zh-Hans" w:bidi="en-US"/>
              </w:rPr>
            </w:pPr>
            <w:r>
              <w:rPr>
                <w:rFonts w:ascii="Times New Roman" w:hAnsi="Times New Roman" w:eastAsia="Times New Roman" w:cs="Times New Roman"/>
                <w:color w:val="000000"/>
                <w:kern w:val="0"/>
                <w:sz w:val="24"/>
                <w:lang w:eastAsia="zh-Hans" w:bidi="en-US"/>
              </w:rPr>
              <w:t xml:space="preserve">                                         </w:t>
            </w:r>
            <w:r>
              <w:rPr>
                <w:rFonts w:hint="eastAsia" w:ascii="Times New Roman" w:hAnsi="Times New Roman" w:eastAsia="Times New Roman" w:cs="Times New Roman"/>
                <w:color w:val="000000"/>
                <w:kern w:val="0"/>
                <w:sz w:val="24"/>
                <w:lang w:eastAsia="zh-Hans" w:bidi="en-US"/>
              </w:rPr>
              <w:t>年</w:t>
            </w:r>
            <w:r>
              <w:rPr>
                <w:rFonts w:ascii="Times New Roman" w:hAnsi="Times New Roman" w:eastAsia="Times New Roman" w:cs="Times New Roman"/>
                <w:color w:val="000000"/>
                <w:kern w:val="0"/>
                <w:sz w:val="24"/>
                <w:lang w:eastAsia="zh-Hans" w:bidi="en-US"/>
              </w:rPr>
              <w:t xml:space="preserve">    </w:t>
            </w:r>
            <w:r>
              <w:rPr>
                <w:rFonts w:hint="eastAsia" w:ascii="Times New Roman" w:hAnsi="Times New Roman" w:eastAsia="Times New Roman" w:cs="Times New Roman"/>
                <w:color w:val="000000"/>
                <w:kern w:val="0"/>
                <w:sz w:val="24"/>
                <w:lang w:eastAsia="zh-Hans" w:bidi="en-US"/>
              </w:rPr>
              <w:t>月</w:t>
            </w:r>
            <w:r>
              <w:rPr>
                <w:rFonts w:ascii="Times New Roman" w:hAnsi="Times New Roman" w:eastAsia="Times New Roman" w:cs="Times New Roman"/>
                <w:color w:val="000000"/>
                <w:kern w:val="0"/>
                <w:sz w:val="24"/>
                <w:lang w:eastAsia="zh-Hans" w:bidi="en-US"/>
              </w:rPr>
              <w:t xml:space="preserve">    </w:t>
            </w:r>
            <w:r>
              <w:rPr>
                <w:rFonts w:hint="eastAsia" w:ascii="Times New Roman" w:hAnsi="Times New Roman" w:eastAsia="Times New Roman" w:cs="Times New Roman"/>
                <w:color w:val="000000"/>
                <w:kern w:val="0"/>
                <w:sz w:val="24"/>
                <w:lang w:eastAsia="zh-Hans" w:bidi="en-US"/>
              </w:rPr>
              <w:t>日</w:t>
            </w:r>
          </w:p>
        </w:tc>
      </w:tr>
    </w:tbl>
    <w:p>
      <w:pPr>
        <w:rPr>
          <w:rFonts w:ascii="宋体" w:hAnsi="宋体" w:eastAsia="宋体" w:cs="宋体"/>
          <w:color w:val="000000"/>
          <w:sz w:val="22"/>
          <w:szCs w:val="22"/>
          <w:lang w:val="zh-TW" w:eastAsia="zh-TW" w:bidi="zh-TW"/>
        </w:rPr>
      </w:pPr>
    </w:p>
    <w:p>
      <w:pPr>
        <w:rPr>
          <w:rFonts w:ascii="宋体" w:hAnsi="宋体" w:eastAsia="宋体" w:cs="宋体"/>
          <w:color w:val="000000"/>
          <w:sz w:val="22"/>
          <w:szCs w:val="22"/>
          <w:lang w:val="zh-TW" w:eastAsia="zh-TW" w:bidi="zh-TW"/>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ODM3NWJhNmM2NTk2YTdiYjkxYmExYzNjZjk0YTgifQ=="/>
  </w:docVars>
  <w:rsids>
    <w:rsidRoot w:val="7FFF08AB"/>
    <w:rsid w:val="001902B0"/>
    <w:rsid w:val="009D1440"/>
    <w:rsid w:val="00A32D03"/>
    <w:rsid w:val="00B33C9C"/>
    <w:rsid w:val="00C0312C"/>
    <w:rsid w:val="00F91284"/>
    <w:rsid w:val="091E4BCB"/>
    <w:rsid w:val="1C97691A"/>
    <w:rsid w:val="22CC4204"/>
    <w:rsid w:val="27FBD91E"/>
    <w:rsid w:val="2841143F"/>
    <w:rsid w:val="36D392DE"/>
    <w:rsid w:val="3B7D6F71"/>
    <w:rsid w:val="45745D84"/>
    <w:rsid w:val="48E41465"/>
    <w:rsid w:val="57E21789"/>
    <w:rsid w:val="5E6C65A7"/>
    <w:rsid w:val="5FBF5FD6"/>
    <w:rsid w:val="658C57CE"/>
    <w:rsid w:val="6BC74656"/>
    <w:rsid w:val="6BDFB086"/>
    <w:rsid w:val="6FF2580E"/>
    <w:rsid w:val="72CF74BD"/>
    <w:rsid w:val="75A30943"/>
    <w:rsid w:val="76E537DA"/>
    <w:rsid w:val="7A087696"/>
    <w:rsid w:val="7B760E46"/>
    <w:rsid w:val="7BCF0547"/>
    <w:rsid w:val="7D195AFB"/>
    <w:rsid w:val="7DC11465"/>
    <w:rsid w:val="7DCDE248"/>
    <w:rsid w:val="7DE4480E"/>
    <w:rsid w:val="7FFF08AB"/>
    <w:rsid w:val="7FFFC78B"/>
    <w:rsid w:val="A93C4F42"/>
    <w:rsid w:val="D4FE2EFC"/>
    <w:rsid w:val="EE65D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line="60" w:lineRule="auto"/>
      <w:jc w:val="center"/>
      <w:outlineLvl w:val="0"/>
    </w:pPr>
    <w:rPr>
      <w:rFonts w:ascii="Cambria" w:hAnsi="Cambria" w:eastAsia="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4212</Words>
  <Characters>4229</Characters>
  <Lines>32</Lines>
  <Paragraphs>9</Paragraphs>
  <TotalTime>29</TotalTime>
  <ScaleCrop>false</ScaleCrop>
  <LinksUpToDate>false</LinksUpToDate>
  <CharactersWithSpaces>4425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2022-10-21T19:00:00Z</dcterms:created>
  <dc:creator>孙杰</dc:creator>
  <cp:lastModifiedBy>陈微微</cp:lastModifiedBy>
  <dcterms:modified xsi:type="dcterms:W3CDTF">2023-01-11T08:23:03Z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AEB376DFE8F9AEBDAC65536303FAA7E4</vt:lpwstr>
  </property>
</Properties>
</file>