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24" w:lineRule="auto"/>
        <w:jc w:val="center"/>
        <w:rPr>
          <w:rFonts w:hint="eastAsia" w:ascii="黑体" w:hAnsi="黑体" w:eastAsia="黑体"/>
          <w:b/>
          <w:color w:val="000000"/>
          <w:sz w:val="44"/>
          <w:highlight w:val="white"/>
        </w:rPr>
      </w:pPr>
      <w:bookmarkStart w:id="0" w:name="_GoBack"/>
      <w:bookmarkEnd w:id="0"/>
      <w:r>
        <w:rPr>
          <w:rFonts w:hint="eastAsia" w:ascii="黑体" w:hAnsi="黑体" w:eastAsia="黑体"/>
          <w:b/>
          <w:color w:val="000000"/>
          <w:sz w:val="44"/>
          <w:highlight w:val="white"/>
        </w:rPr>
        <w:t>2021年度</w:t>
      </w:r>
      <w:r>
        <w:rPr>
          <w:rFonts w:hint="eastAsia" w:ascii="黑体" w:hAnsi="黑体" w:eastAsia="黑体"/>
          <w:b/>
          <w:color w:val="000000"/>
          <w:sz w:val="44"/>
          <w:highlight w:val="white"/>
          <w:lang w:eastAsia="zh-CN"/>
        </w:rPr>
        <w:t>丽水市殡仪馆</w:t>
      </w:r>
      <w:r>
        <w:rPr>
          <w:rFonts w:hint="eastAsia" w:ascii="黑体" w:hAnsi="黑体" w:eastAsia="黑体"/>
          <w:b/>
          <w:color w:val="000000"/>
          <w:sz w:val="44"/>
          <w:highlight w:val="white"/>
        </w:rPr>
        <w:t>决算</w:t>
      </w:r>
    </w:p>
    <w:p>
      <w:pPr>
        <w:spacing w:line="324" w:lineRule="auto"/>
        <w:jc w:val="center"/>
        <w:rPr>
          <w:rFonts w:hint="eastAsia" w:ascii="黑体" w:hAnsi="黑体" w:eastAsia="黑体"/>
          <w:b/>
          <w:color w:val="000000"/>
          <w:sz w:val="44"/>
          <w:highlight w:val="white"/>
        </w:rPr>
      </w:pPr>
      <w:r>
        <w:rPr>
          <w:rFonts w:hint="eastAsia" w:ascii="黑体" w:hAnsi="黑体" w:eastAsia="黑体"/>
          <w:b/>
          <w:color w:val="000000"/>
          <w:sz w:val="44"/>
          <w:highlight w:val="white"/>
        </w:rPr>
        <w:t>目</w:t>
      </w:r>
      <w:r>
        <w:rPr>
          <w:rFonts w:hint="eastAsia" w:ascii="黑体" w:hAnsi="黑体" w:eastAsia="黑体"/>
          <w:b/>
          <w:color w:val="000000"/>
          <w:sz w:val="44"/>
          <w:highlight w:val="white"/>
          <w:lang w:val="en-US" w:eastAsia="zh-CN"/>
        </w:rPr>
        <w:t xml:space="preserve">    </w:t>
      </w:r>
      <w:r>
        <w:rPr>
          <w:rFonts w:hint="eastAsia" w:ascii="黑体" w:hAnsi="黑体" w:eastAsia="黑体"/>
          <w:b/>
          <w:color w:val="000000"/>
          <w:sz w:val="44"/>
          <w:highlight w:val="white"/>
        </w:rPr>
        <w:t>录</w:t>
      </w:r>
    </w:p>
    <w:p>
      <w:pPr>
        <w:spacing w:line="324" w:lineRule="auto"/>
        <w:jc w:val="left"/>
        <w:rPr>
          <w:rFonts w:hint="eastAsia" w:ascii="等线" w:hAnsi="等线" w:eastAsia="等线"/>
          <w:color w:val="auto"/>
          <w:sz w:val="22"/>
        </w:rPr>
      </w:pPr>
      <w:r>
        <w:rPr>
          <w:rFonts w:hint="eastAsia" w:ascii="等线" w:hAnsi="等线" w:eastAsia="等线"/>
          <w:color w:val="000000"/>
          <w:sz w:val="22"/>
          <w:highlight w:val="white"/>
        </w:rPr>
        <w:t>一、概况.................................................................................................................................................</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color w:val="auto"/>
          <w:sz w:val="22"/>
        </w:rPr>
        <w:t>(</w:t>
      </w:r>
      <w:r>
        <w:rPr>
          <w:rFonts w:hint="eastAsia" w:ascii="等线" w:hAnsi="等线" w:eastAsia="等线"/>
          <w:color w:val="auto"/>
          <w:sz w:val="22"/>
          <w:lang w:val="en-US" w:eastAsia="zh-CN"/>
        </w:rPr>
        <w:t xml:space="preserve"> 1 </w:t>
      </w:r>
      <w:r>
        <w:rPr>
          <w:rFonts w:hint="eastAsia" w:ascii="等线" w:hAnsi="等线" w:eastAsia="等线"/>
          <w:color w:val="auto"/>
          <w:sz w:val="22"/>
        </w:rPr>
        <w:t>)</w:t>
      </w:r>
    </w:p>
    <w:p>
      <w:pPr>
        <w:ind w:left="420"/>
        <w:jc w:val="left"/>
        <w:rPr>
          <w:rFonts w:hint="eastAsia" w:ascii="等线" w:hAnsi="等线" w:eastAsia="等线"/>
          <w:color w:val="auto"/>
          <w:sz w:val="22"/>
        </w:rPr>
      </w:pPr>
      <w:r>
        <w:rPr>
          <w:rFonts w:hint="eastAsia" w:ascii="等线" w:hAnsi="等线" w:eastAsia="等线"/>
          <w:color w:val="000000"/>
          <w:sz w:val="22"/>
          <w:highlight w:val="white"/>
        </w:rPr>
        <w:t>（一）</w:t>
      </w:r>
      <w:r>
        <w:rPr>
          <w:rFonts w:hint="eastAsia" w:ascii="等线" w:hAnsi="等线" w:eastAsia="等线"/>
          <w:color w:val="000000"/>
          <w:sz w:val="22"/>
          <w:highlight w:val="white"/>
          <w:lang w:eastAsia="zh-CN"/>
        </w:rPr>
        <w:t>单位</w:t>
      </w:r>
      <w:r>
        <w:rPr>
          <w:rFonts w:hint="eastAsia" w:ascii="等线" w:hAnsi="等线" w:eastAsia="等线"/>
          <w:color w:val="000000"/>
          <w:sz w:val="22"/>
          <w:highlight w:val="white"/>
        </w:rPr>
        <w:t>职责.................................................................................................................................</w:t>
      </w:r>
      <w:r>
        <w:rPr>
          <w:rFonts w:hint="eastAsia" w:ascii="等线" w:hAnsi="等线" w:eastAsia="等线"/>
          <w:color w:val="auto"/>
          <w:sz w:val="22"/>
        </w:rPr>
        <w:t xml:space="preserve">( </w:t>
      </w:r>
      <w:r>
        <w:rPr>
          <w:rFonts w:hint="eastAsia" w:ascii="等线" w:hAnsi="等线" w:eastAsia="等线"/>
          <w:color w:val="auto"/>
          <w:sz w:val="22"/>
          <w:lang w:val="en-US" w:eastAsia="zh-CN"/>
        </w:rPr>
        <w:t>1</w:t>
      </w:r>
      <w:r>
        <w:rPr>
          <w:rFonts w:hint="eastAsia" w:ascii="等线" w:hAnsi="等线" w:eastAsia="等线"/>
          <w:color w:val="auto"/>
          <w:sz w:val="22"/>
        </w:rPr>
        <w:t xml:space="preserve"> )</w:t>
      </w:r>
    </w:p>
    <w:p>
      <w:pPr>
        <w:ind w:left="420"/>
        <w:jc w:val="left"/>
        <w:rPr>
          <w:rFonts w:hint="eastAsia" w:ascii="等线" w:hAnsi="等线" w:eastAsia="等线"/>
          <w:color w:val="auto"/>
          <w:sz w:val="22"/>
        </w:rPr>
      </w:pPr>
      <w:r>
        <w:rPr>
          <w:rFonts w:hint="eastAsia" w:ascii="等线" w:hAnsi="等线" w:eastAsia="等线"/>
          <w:color w:val="000000"/>
          <w:sz w:val="22"/>
          <w:highlight w:val="white"/>
        </w:rPr>
        <w:t>（二）</w:t>
      </w:r>
      <w:r>
        <w:rPr>
          <w:rFonts w:hint="eastAsia" w:ascii="等线" w:hAnsi="等线" w:eastAsia="等线"/>
          <w:color w:val="000000"/>
          <w:sz w:val="22"/>
          <w:highlight w:val="white"/>
          <w:lang w:eastAsia="zh-CN"/>
        </w:rPr>
        <w:t>单位</w:t>
      </w:r>
      <w:r>
        <w:rPr>
          <w:rFonts w:hint="eastAsia" w:ascii="等线" w:hAnsi="等线" w:eastAsia="等线"/>
          <w:color w:val="000000"/>
          <w:sz w:val="22"/>
          <w:highlight w:val="white"/>
        </w:rPr>
        <w:t>机构设置..................................................................................................................</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rPr>
        <w:t>...</w:t>
      </w:r>
      <w:r>
        <w:rPr>
          <w:rFonts w:hint="eastAsia" w:ascii="等线" w:hAnsi="等线" w:eastAsia="等线"/>
          <w:color w:val="auto"/>
          <w:sz w:val="22"/>
        </w:rPr>
        <w:t xml:space="preserve">( </w:t>
      </w:r>
      <w:r>
        <w:rPr>
          <w:rFonts w:hint="eastAsia" w:ascii="等线" w:hAnsi="等线" w:eastAsia="等线"/>
          <w:color w:val="auto"/>
          <w:sz w:val="22"/>
          <w:lang w:val="en-US" w:eastAsia="zh-CN"/>
        </w:rPr>
        <w:t>2</w:t>
      </w:r>
      <w:r>
        <w:rPr>
          <w:rFonts w:hint="eastAsia" w:ascii="等线" w:hAnsi="等线" w:eastAsia="等线"/>
          <w:color w:val="auto"/>
          <w:sz w:val="22"/>
        </w:rPr>
        <w:t xml:space="preserve"> )</w:t>
      </w:r>
    </w:p>
    <w:p>
      <w:pPr>
        <w:jc w:val="left"/>
        <w:rPr>
          <w:rFonts w:hint="eastAsia" w:ascii="等线" w:hAnsi="等线" w:eastAsia="等线"/>
          <w:color w:val="auto"/>
          <w:sz w:val="22"/>
        </w:rPr>
      </w:pPr>
      <w:r>
        <w:rPr>
          <w:rFonts w:hint="eastAsia" w:ascii="等线" w:hAnsi="等线" w:eastAsia="等线"/>
          <w:color w:val="auto"/>
          <w:sz w:val="22"/>
        </w:rPr>
        <w:t>二、</w:t>
      </w:r>
      <w:r>
        <w:rPr>
          <w:rFonts w:hint="eastAsia" w:ascii="等线" w:hAnsi="等线" w:eastAsia="等线"/>
          <w:color w:val="000000"/>
          <w:sz w:val="22"/>
          <w:highlight w:val="white"/>
        </w:rPr>
        <w:t>2021年度</w:t>
      </w:r>
      <w:r>
        <w:rPr>
          <w:rFonts w:hint="eastAsia" w:ascii="等线" w:hAnsi="等线" w:eastAsia="等线"/>
          <w:color w:val="000000"/>
          <w:sz w:val="22"/>
          <w:highlight w:val="white"/>
          <w:lang w:eastAsia="zh-CN"/>
        </w:rPr>
        <w:t>单位</w:t>
      </w:r>
      <w:r>
        <w:rPr>
          <w:rFonts w:hint="eastAsia" w:ascii="等线" w:hAnsi="等线" w:eastAsia="等线"/>
          <w:color w:val="000000"/>
          <w:sz w:val="22"/>
          <w:highlight w:val="white"/>
        </w:rPr>
        <w:t>决算公开表..............................................................................................................</w:t>
      </w:r>
      <w:r>
        <w:rPr>
          <w:rFonts w:hint="eastAsia" w:ascii="等线" w:hAnsi="等线" w:eastAsia="等线"/>
          <w:color w:val="auto"/>
          <w:sz w:val="22"/>
        </w:rPr>
        <w:t xml:space="preserve">( </w:t>
      </w:r>
      <w:r>
        <w:rPr>
          <w:rFonts w:hint="eastAsia" w:ascii="等线" w:hAnsi="等线" w:eastAsia="等线"/>
          <w:color w:val="auto"/>
          <w:sz w:val="22"/>
          <w:lang w:val="en-US" w:eastAsia="zh-CN"/>
        </w:rPr>
        <w:t>2</w:t>
      </w:r>
      <w:r>
        <w:rPr>
          <w:rFonts w:hint="eastAsia" w:ascii="等线" w:hAnsi="等线" w:eastAsia="等线"/>
          <w:color w:val="auto"/>
          <w:sz w:val="22"/>
        </w:rPr>
        <w:t xml:space="preserve"> )</w:t>
      </w:r>
    </w:p>
    <w:p>
      <w:pPr>
        <w:jc w:val="left"/>
        <w:rPr>
          <w:rFonts w:hint="eastAsia" w:ascii="等线" w:hAnsi="等线" w:eastAsia="等线"/>
          <w:color w:val="auto"/>
          <w:sz w:val="22"/>
          <w:lang w:val="en-US"/>
        </w:rPr>
      </w:pPr>
      <w:r>
        <w:rPr>
          <w:rFonts w:hint="eastAsia" w:ascii="等线" w:hAnsi="等线" w:eastAsia="等线"/>
          <w:color w:val="auto"/>
          <w:sz w:val="22"/>
          <w:highlight w:val="white"/>
          <w:lang w:val="zh-CN"/>
        </w:rPr>
        <w:t>三、</w:t>
      </w:r>
      <w:r>
        <w:rPr>
          <w:rFonts w:hint="eastAsia" w:ascii="等线" w:hAnsi="等线" w:eastAsia="等线"/>
          <w:color w:val="000000"/>
          <w:sz w:val="22"/>
          <w:highlight w:val="white"/>
          <w:lang w:val="en-US"/>
        </w:rPr>
        <w:t>2021年度</w:t>
      </w:r>
      <w:r>
        <w:rPr>
          <w:rFonts w:hint="eastAsia" w:ascii="等线" w:hAnsi="等线" w:eastAsia="等线"/>
          <w:color w:val="000000"/>
          <w:sz w:val="22"/>
          <w:highlight w:val="white"/>
          <w:lang w:eastAsia="zh-CN"/>
        </w:rPr>
        <w:t>单位</w:t>
      </w:r>
      <w:r>
        <w:rPr>
          <w:rFonts w:hint="eastAsia" w:ascii="等线" w:hAnsi="等线" w:eastAsia="等线"/>
          <w:color w:val="000000"/>
          <w:sz w:val="22"/>
          <w:highlight w:val="white"/>
          <w:lang w:val="en-US"/>
        </w:rPr>
        <w:t>决算情况说明...............................................................................</w:t>
      </w:r>
      <w:r>
        <w:rPr>
          <w:rFonts w:hint="eastAsia" w:ascii="等线" w:hAnsi="等线" w:eastAsia="等线"/>
          <w:color w:val="000000"/>
          <w:sz w:val="22"/>
          <w:highlight w:val="white"/>
        </w:rPr>
        <w:t>................</w:t>
      </w:r>
      <w:r>
        <w:rPr>
          <w:rFonts w:hint="eastAsia" w:ascii="等线" w:hAnsi="等线" w:eastAsia="等线"/>
          <w:color w:val="000000"/>
          <w:sz w:val="22"/>
          <w:highlight w:val="white"/>
          <w:lang w:val="en-US"/>
        </w:rPr>
        <w:t>.....</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2</w:t>
      </w:r>
      <w:r>
        <w:rPr>
          <w:rFonts w:hint="eastAsia" w:ascii="等线" w:hAnsi="等线" w:eastAsia="等线"/>
          <w:color w:val="auto"/>
          <w:sz w:val="22"/>
          <w:lang w:val="en-US"/>
        </w:rPr>
        <w:t xml:space="preserve"> )</w:t>
      </w:r>
    </w:p>
    <w:p>
      <w:pPr>
        <w:ind w:left="420"/>
        <w:jc w:val="left"/>
        <w:rPr>
          <w:rFonts w:hint="eastAsia" w:ascii="等线" w:hAnsi="等线" w:eastAsia="等线"/>
          <w:color w:val="auto"/>
          <w:sz w:val="22"/>
          <w:lang w:val="en-US"/>
        </w:rPr>
      </w:pPr>
      <w:r>
        <w:rPr>
          <w:rFonts w:hint="eastAsia" w:ascii="等线" w:hAnsi="等线" w:eastAsia="等线"/>
          <w:color w:val="000000"/>
          <w:sz w:val="22"/>
          <w:highlight w:val="white"/>
          <w:lang w:val="en-US"/>
        </w:rPr>
        <w:t>（一）收入支出决算总体情况说明.......................................................................................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2</w:t>
      </w:r>
      <w:r>
        <w:rPr>
          <w:rFonts w:hint="eastAsia" w:ascii="等线" w:hAnsi="等线" w:eastAsia="等线"/>
          <w:color w:val="auto"/>
          <w:sz w:val="22"/>
          <w:lang w:val="en-US"/>
        </w:rPr>
        <w:t xml:space="preserve"> )</w:t>
      </w:r>
    </w:p>
    <w:p>
      <w:pPr>
        <w:ind w:left="420"/>
        <w:jc w:val="left"/>
        <w:rPr>
          <w:rFonts w:hint="eastAsia" w:ascii="等线" w:hAnsi="等线" w:eastAsia="等线"/>
          <w:color w:val="auto"/>
          <w:sz w:val="22"/>
          <w:lang w:val="en-US"/>
        </w:rPr>
      </w:pPr>
      <w:r>
        <w:rPr>
          <w:rFonts w:hint="eastAsia" w:ascii="等线" w:hAnsi="等线" w:eastAsia="等线"/>
          <w:color w:val="000000"/>
          <w:sz w:val="22"/>
          <w:highlight w:val="white"/>
          <w:lang w:val="en-US"/>
        </w:rPr>
        <w:t>（二）收入决算情况说明........................................................................................................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2</w:t>
      </w:r>
      <w:r>
        <w:rPr>
          <w:rFonts w:hint="eastAsia" w:ascii="等线" w:hAnsi="等线" w:eastAsia="等线"/>
          <w:color w:val="auto"/>
          <w:sz w:val="22"/>
          <w:lang w:val="en-US"/>
        </w:rPr>
        <w:t xml:space="preserve"> )</w:t>
      </w:r>
    </w:p>
    <w:p>
      <w:pPr>
        <w:ind w:left="420"/>
        <w:jc w:val="left"/>
        <w:rPr>
          <w:rFonts w:hint="eastAsia" w:ascii="等线" w:hAnsi="等线" w:eastAsia="等线"/>
          <w:color w:val="auto"/>
          <w:sz w:val="22"/>
          <w:lang w:val="en-US"/>
        </w:rPr>
      </w:pPr>
      <w:r>
        <w:rPr>
          <w:rFonts w:hint="eastAsia" w:ascii="等线" w:hAnsi="等线" w:eastAsia="等线"/>
          <w:color w:val="000000"/>
          <w:sz w:val="22"/>
          <w:highlight w:val="white"/>
          <w:lang w:val="en-US"/>
        </w:rPr>
        <w:t>（三）支出决算情况说明.......................................................................................................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2</w:t>
      </w:r>
      <w:r>
        <w:rPr>
          <w:rFonts w:hint="eastAsia" w:ascii="等线" w:hAnsi="等线" w:eastAsia="等线"/>
          <w:color w:val="auto"/>
          <w:sz w:val="22"/>
          <w:lang w:val="en-US"/>
        </w:rPr>
        <w:t xml:space="preserve"> )</w:t>
      </w:r>
    </w:p>
    <w:p>
      <w:pPr>
        <w:ind w:left="420"/>
        <w:jc w:val="left"/>
        <w:rPr>
          <w:rFonts w:hint="eastAsia" w:ascii="等线" w:hAnsi="等线" w:eastAsia="等线"/>
          <w:color w:val="auto"/>
          <w:sz w:val="22"/>
          <w:lang w:val="en-US"/>
        </w:rPr>
      </w:pPr>
      <w:r>
        <w:rPr>
          <w:rFonts w:hint="eastAsia" w:ascii="等线" w:hAnsi="等线" w:eastAsia="等线"/>
          <w:color w:val="000000"/>
          <w:sz w:val="22"/>
          <w:highlight w:val="white"/>
          <w:lang w:val="en-US"/>
        </w:rPr>
        <w:t>（四）财政拨款收入支出决算总体情况说明...................................................................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3</w:t>
      </w:r>
      <w:r>
        <w:rPr>
          <w:rFonts w:hint="eastAsia" w:ascii="等线" w:hAnsi="等线" w:eastAsia="等线"/>
          <w:color w:val="auto"/>
          <w:sz w:val="22"/>
          <w:lang w:val="en-US"/>
        </w:rPr>
        <w:t xml:space="preserve"> )</w:t>
      </w:r>
    </w:p>
    <w:p>
      <w:pPr>
        <w:ind w:left="420"/>
        <w:jc w:val="left"/>
        <w:rPr>
          <w:rFonts w:hint="eastAsia" w:ascii="等线" w:hAnsi="等线" w:eastAsia="等线"/>
          <w:color w:val="auto"/>
          <w:sz w:val="22"/>
          <w:lang w:val="en-US"/>
        </w:rPr>
      </w:pPr>
      <w:r>
        <w:rPr>
          <w:rFonts w:hint="eastAsia" w:ascii="等线" w:hAnsi="等线" w:eastAsia="等线"/>
          <w:color w:val="000000"/>
          <w:sz w:val="22"/>
          <w:highlight w:val="white"/>
          <w:lang w:val="en-US"/>
        </w:rPr>
        <w:t>（五）一般公共预算财政拨款支出决算情况说明........................................................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3</w:t>
      </w:r>
      <w:r>
        <w:rPr>
          <w:rFonts w:hint="eastAsia" w:ascii="等线" w:hAnsi="等线" w:eastAsia="等线"/>
          <w:color w:val="auto"/>
          <w:sz w:val="22"/>
          <w:lang w:val="en-US"/>
        </w:rPr>
        <w:t xml:space="preserve"> )</w:t>
      </w:r>
    </w:p>
    <w:p>
      <w:pPr>
        <w:ind w:left="420"/>
        <w:jc w:val="left"/>
        <w:rPr>
          <w:rFonts w:hint="eastAsia" w:ascii="等线" w:hAnsi="等线" w:eastAsia="等线"/>
          <w:color w:val="auto"/>
          <w:sz w:val="22"/>
          <w:lang w:val="en-US"/>
        </w:rPr>
      </w:pPr>
      <w:r>
        <w:rPr>
          <w:rFonts w:hint="eastAsia" w:ascii="等线" w:hAnsi="等线" w:eastAsia="等线"/>
          <w:color w:val="000000"/>
          <w:sz w:val="22"/>
          <w:highlight w:val="white"/>
          <w:lang w:val="en-US"/>
        </w:rPr>
        <w:t>（六）一般公共预算财政拨款基本支出决算情况说明................................................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4</w:t>
      </w:r>
      <w:r>
        <w:rPr>
          <w:rFonts w:hint="eastAsia" w:ascii="等线" w:hAnsi="等线" w:eastAsia="等线"/>
          <w:color w:val="auto"/>
          <w:sz w:val="22"/>
          <w:lang w:val="en-US"/>
        </w:rPr>
        <w:t xml:space="preserve"> )</w:t>
      </w:r>
    </w:p>
    <w:p>
      <w:pPr>
        <w:ind w:left="420"/>
        <w:jc w:val="left"/>
        <w:rPr>
          <w:rFonts w:hint="eastAsia" w:ascii="等线" w:hAnsi="等线" w:eastAsia="等线"/>
          <w:color w:val="auto"/>
          <w:sz w:val="22"/>
          <w:lang w:val="en-US"/>
        </w:rPr>
      </w:pPr>
      <w:r>
        <w:rPr>
          <w:rFonts w:hint="eastAsia" w:ascii="等线" w:hAnsi="等线" w:eastAsia="等线"/>
          <w:color w:val="000000"/>
          <w:sz w:val="22"/>
          <w:highlight w:val="white"/>
          <w:lang w:val="en-US"/>
        </w:rPr>
        <w:t>（七）政府性基金预算财政拨款支出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lang w:val="en-US"/>
        </w:rPr>
        <w:t>总体情况说明..........................................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4</w:t>
      </w:r>
      <w:r>
        <w:rPr>
          <w:rFonts w:hint="eastAsia" w:ascii="等线" w:hAnsi="等线" w:eastAsia="等线"/>
          <w:color w:val="auto"/>
          <w:sz w:val="22"/>
          <w:lang w:val="en-US"/>
        </w:rPr>
        <w:t xml:space="preserve"> )</w:t>
      </w:r>
    </w:p>
    <w:p>
      <w:pPr>
        <w:ind w:left="420"/>
        <w:jc w:val="left"/>
        <w:rPr>
          <w:rFonts w:hint="eastAsia" w:ascii="等线" w:hAnsi="等线" w:eastAsia="等线"/>
          <w:color w:val="000000"/>
          <w:sz w:val="22"/>
          <w:highlight w:val="white"/>
          <w:lang w:val="en-US"/>
        </w:rPr>
      </w:pPr>
      <w:r>
        <w:rPr>
          <w:rFonts w:hint="eastAsia" w:ascii="等线" w:hAnsi="等线" w:eastAsia="等线"/>
          <w:color w:val="000000"/>
          <w:sz w:val="22"/>
          <w:highlight w:val="white"/>
          <w:lang w:val="en-US"/>
        </w:rPr>
        <w:t>（八）国有资本经营预算财政拨款支出</w:t>
      </w:r>
      <w:r>
        <w:rPr>
          <w:rFonts w:hint="eastAsia" w:ascii="等线" w:hAnsi="等线" w:eastAsia="等线"/>
          <w:color w:val="000000"/>
          <w:sz w:val="22"/>
          <w:highlight w:val="white"/>
          <w:lang w:val="zh-CN"/>
        </w:rPr>
        <w:t>决算</w:t>
      </w:r>
      <w:r>
        <w:rPr>
          <w:rFonts w:hint="eastAsia" w:ascii="等线" w:hAnsi="等线" w:eastAsia="等线"/>
          <w:color w:val="000000"/>
          <w:sz w:val="22"/>
          <w:highlight w:val="white"/>
          <w:lang w:val="en-US"/>
        </w:rPr>
        <w:t>总体情况说明..................................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5</w:t>
      </w:r>
      <w:r>
        <w:rPr>
          <w:rFonts w:hint="eastAsia" w:ascii="等线" w:hAnsi="等线" w:eastAsia="等线"/>
          <w:color w:val="auto"/>
          <w:sz w:val="22"/>
          <w:lang w:val="en-US"/>
        </w:rPr>
        <w:t xml:space="preserve"> )</w:t>
      </w:r>
    </w:p>
    <w:p>
      <w:pPr>
        <w:ind w:left="420"/>
        <w:jc w:val="left"/>
        <w:rPr>
          <w:rFonts w:hint="eastAsia" w:ascii="等线" w:hAnsi="等线" w:eastAsia="等线"/>
          <w:color w:val="000000"/>
          <w:sz w:val="22"/>
          <w:highlight w:val="white"/>
          <w:lang w:val="en-US"/>
        </w:rPr>
      </w:pPr>
      <w:r>
        <w:rPr>
          <w:rFonts w:hint="eastAsia" w:ascii="等线" w:hAnsi="等线" w:eastAsia="等线"/>
          <w:color w:val="000000"/>
          <w:sz w:val="22"/>
          <w:highlight w:val="white"/>
          <w:lang w:val="en-US"/>
        </w:rPr>
        <w:t>（九）一般公共预算财政拨款“三公”经费支出决算情况说明.............................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5</w:t>
      </w:r>
      <w:r>
        <w:rPr>
          <w:rFonts w:hint="eastAsia" w:ascii="等线" w:hAnsi="等线" w:eastAsia="等线"/>
          <w:color w:val="auto"/>
          <w:sz w:val="22"/>
          <w:lang w:val="en-US"/>
        </w:rPr>
        <w:t xml:space="preserve"> )</w:t>
      </w:r>
    </w:p>
    <w:p>
      <w:pPr>
        <w:ind w:left="420"/>
        <w:jc w:val="left"/>
        <w:rPr>
          <w:rFonts w:hint="eastAsia" w:ascii="等线" w:hAnsi="等线" w:eastAsia="等线"/>
          <w:color w:val="auto"/>
          <w:sz w:val="22"/>
          <w:lang w:val="en-US"/>
        </w:rPr>
      </w:pPr>
      <w:r>
        <w:rPr>
          <w:rFonts w:hint="eastAsia" w:ascii="等线" w:hAnsi="等线" w:eastAsia="等线"/>
          <w:color w:val="000000"/>
          <w:sz w:val="22"/>
          <w:highlight w:val="white"/>
          <w:lang w:val="en-US"/>
        </w:rPr>
        <w:t>（十）机关运行经费支出说明........................................................................................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5</w:t>
      </w:r>
      <w:r>
        <w:rPr>
          <w:rFonts w:hint="eastAsia" w:ascii="等线" w:hAnsi="等线" w:eastAsia="等线"/>
          <w:color w:val="auto"/>
          <w:sz w:val="22"/>
          <w:lang w:val="en-US"/>
        </w:rPr>
        <w:t xml:space="preserve"> )</w:t>
      </w:r>
    </w:p>
    <w:p>
      <w:pPr>
        <w:ind w:left="420"/>
        <w:jc w:val="left"/>
        <w:rPr>
          <w:rFonts w:hint="eastAsia" w:ascii="等线" w:hAnsi="等线" w:eastAsia="等线"/>
          <w:color w:val="000000"/>
          <w:sz w:val="22"/>
          <w:highlight w:val="white"/>
          <w:lang w:val="en-US"/>
        </w:rPr>
      </w:pPr>
      <w:r>
        <w:rPr>
          <w:rFonts w:hint="eastAsia" w:ascii="等线" w:hAnsi="等线" w:eastAsia="等线"/>
          <w:color w:val="000000"/>
          <w:sz w:val="22"/>
          <w:highlight w:val="white"/>
          <w:lang w:val="en-US"/>
        </w:rPr>
        <w:t>（十一）政府采购支出说明.............................................................................................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6</w:t>
      </w:r>
      <w:r>
        <w:rPr>
          <w:rFonts w:hint="eastAsia" w:ascii="等线" w:hAnsi="等线" w:eastAsia="等线"/>
          <w:color w:val="auto"/>
          <w:sz w:val="22"/>
          <w:lang w:val="en-US"/>
        </w:rPr>
        <w:t xml:space="preserve"> )</w:t>
      </w:r>
    </w:p>
    <w:p>
      <w:pPr>
        <w:ind w:left="420"/>
        <w:jc w:val="left"/>
        <w:rPr>
          <w:rFonts w:hint="eastAsia" w:ascii="等线" w:hAnsi="等线" w:eastAsia="等线"/>
          <w:color w:val="000000"/>
          <w:sz w:val="22"/>
          <w:highlight w:val="white"/>
          <w:lang w:val="en-US"/>
        </w:rPr>
      </w:pPr>
      <w:r>
        <w:rPr>
          <w:rFonts w:hint="eastAsia" w:ascii="等线" w:hAnsi="等线" w:eastAsia="等线"/>
          <w:color w:val="000000"/>
          <w:sz w:val="22"/>
          <w:highlight w:val="white"/>
          <w:lang w:val="en-US"/>
        </w:rPr>
        <w:t>（十二）国有资产占有情况说明....................................................................................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6</w:t>
      </w:r>
      <w:r>
        <w:rPr>
          <w:rFonts w:hint="eastAsia" w:ascii="等线" w:hAnsi="等线" w:eastAsia="等线"/>
          <w:color w:val="auto"/>
          <w:sz w:val="22"/>
          <w:lang w:val="en-US"/>
        </w:rPr>
        <w:t xml:space="preserve"> )</w:t>
      </w:r>
    </w:p>
    <w:p>
      <w:pPr>
        <w:ind w:left="420"/>
        <w:jc w:val="left"/>
        <w:rPr>
          <w:rFonts w:hint="eastAsia" w:ascii="等线" w:hAnsi="等线" w:eastAsia="等线"/>
          <w:color w:val="auto"/>
          <w:sz w:val="22"/>
          <w:lang w:val="en-US"/>
        </w:rPr>
      </w:pPr>
      <w:r>
        <w:rPr>
          <w:rFonts w:hint="eastAsia" w:ascii="等线" w:hAnsi="等线" w:eastAsia="等线"/>
          <w:color w:val="000000"/>
          <w:sz w:val="22"/>
          <w:highlight w:val="white"/>
          <w:lang w:val="en-US"/>
        </w:rPr>
        <w:t>（十三）预算绩效情况说明............................................................................................</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7</w:t>
      </w:r>
      <w:r>
        <w:rPr>
          <w:rFonts w:hint="eastAsia" w:ascii="等线" w:hAnsi="等线" w:eastAsia="等线"/>
          <w:color w:val="auto"/>
          <w:sz w:val="22"/>
          <w:lang w:val="en-US"/>
        </w:rPr>
        <w:t>)</w:t>
      </w:r>
    </w:p>
    <w:p>
      <w:pPr>
        <w:jc w:val="left"/>
        <w:rPr>
          <w:rFonts w:hint="eastAsia" w:ascii="等线" w:hAnsi="等线" w:eastAsia="等线"/>
          <w:color w:val="auto"/>
          <w:sz w:val="22"/>
          <w:lang w:val="en-US"/>
        </w:rPr>
      </w:pPr>
      <w:r>
        <w:rPr>
          <w:rFonts w:hint="eastAsia" w:ascii="等线" w:hAnsi="等线" w:eastAsia="等线"/>
          <w:color w:val="000000"/>
          <w:sz w:val="22"/>
          <w:highlight w:val="white"/>
          <w:lang w:val="en-US"/>
        </w:rPr>
        <w:t>四、名词解释.................................................................................................................................</w:t>
      </w:r>
      <w:r>
        <w:rPr>
          <w:rFonts w:hint="eastAsia" w:ascii="等线" w:hAnsi="等线" w:eastAsia="等线"/>
          <w:color w:val="000000"/>
          <w:sz w:val="22"/>
          <w:highlight w:val="white"/>
          <w:lang w:val="en-US" w:eastAsia="zh-CN"/>
        </w:rPr>
        <w:t>..</w:t>
      </w:r>
      <w:r>
        <w:rPr>
          <w:rFonts w:hint="eastAsia" w:ascii="等线" w:hAnsi="等线" w:eastAsia="等线"/>
          <w:color w:val="000000"/>
          <w:sz w:val="22"/>
          <w:highlight w:val="white"/>
          <w:lang w:val="en-US"/>
        </w:rPr>
        <w:t>...........</w:t>
      </w:r>
      <w:r>
        <w:rPr>
          <w:rFonts w:hint="eastAsia" w:ascii="等线" w:hAnsi="等线" w:eastAsia="等线"/>
          <w:color w:val="auto"/>
          <w:sz w:val="22"/>
          <w:lang w:val="en-US"/>
        </w:rPr>
        <w:t xml:space="preserve">( </w:t>
      </w:r>
      <w:r>
        <w:rPr>
          <w:rFonts w:hint="eastAsia" w:ascii="等线" w:hAnsi="等线" w:eastAsia="等线"/>
          <w:color w:val="auto"/>
          <w:sz w:val="22"/>
          <w:lang w:val="en-US" w:eastAsia="zh-CN"/>
        </w:rPr>
        <w:t>12</w:t>
      </w:r>
      <w:r>
        <w:rPr>
          <w:rFonts w:hint="eastAsia" w:ascii="等线" w:hAnsi="等线" w:eastAsia="等线"/>
          <w:color w:val="auto"/>
          <w:sz w:val="22"/>
          <w:lang w:val="en-US"/>
        </w:rPr>
        <w:t xml:space="preserve"> )</w:t>
      </w:r>
    </w:p>
    <w:p>
      <w:pPr>
        <w:spacing w:line="324" w:lineRule="auto"/>
        <w:ind w:firstLine="600"/>
        <w:rPr>
          <w:rFonts w:hint="eastAsia" w:ascii="黑体" w:hAnsi="黑体" w:eastAsia="黑体"/>
          <w:b/>
          <w:color w:val="000000"/>
          <w:sz w:val="32"/>
          <w:highlight w:val="white"/>
          <w:lang w:val="en-US"/>
        </w:rPr>
      </w:pPr>
    </w:p>
    <w:p>
      <w:pPr>
        <w:spacing w:line="324" w:lineRule="auto"/>
        <w:ind w:firstLine="600"/>
        <w:rPr>
          <w:rFonts w:hint="eastAsia" w:ascii="黑体" w:hAnsi="黑体" w:eastAsia="黑体"/>
          <w:b/>
          <w:color w:val="000000"/>
          <w:sz w:val="32"/>
          <w:highlight w:val="white"/>
          <w:lang w:val="en-US"/>
        </w:rPr>
      </w:pPr>
    </w:p>
    <w:p>
      <w:pPr>
        <w:spacing w:line="324" w:lineRule="auto"/>
        <w:ind w:firstLine="600"/>
        <w:rPr>
          <w:rFonts w:hint="eastAsia" w:ascii="黑体" w:hAnsi="黑体" w:eastAsia="黑体"/>
          <w:b/>
          <w:color w:val="000000"/>
          <w:sz w:val="32"/>
          <w:highlight w:val="white"/>
          <w:lang w:val="en-US"/>
        </w:rPr>
      </w:pPr>
    </w:p>
    <w:p>
      <w:pPr>
        <w:spacing w:line="324" w:lineRule="auto"/>
        <w:ind w:firstLine="600"/>
        <w:rPr>
          <w:rFonts w:hint="eastAsia" w:ascii="黑体" w:hAnsi="黑体" w:eastAsia="黑体"/>
          <w:b/>
          <w:color w:val="000000"/>
          <w:sz w:val="32"/>
          <w:highlight w:val="white"/>
          <w:lang w:val="en-US"/>
        </w:rPr>
      </w:pPr>
    </w:p>
    <w:p>
      <w:pPr>
        <w:spacing w:line="324" w:lineRule="auto"/>
        <w:ind w:firstLine="600"/>
        <w:rPr>
          <w:rFonts w:hint="eastAsia" w:ascii="黑体" w:hAnsi="黑体" w:eastAsia="黑体"/>
          <w:b/>
          <w:color w:val="000000"/>
          <w:sz w:val="32"/>
          <w:highlight w:val="white"/>
          <w:lang w:val="en-US"/>
        </w:rPr>
      </w:pPr>
    </w:p>
    <w:p>
      <w:pPr>
        <w:spacing w:line="324" w:lineRule="auto"/>
        <w:ind w:firstLine="600"/>
        <w:rPr>
          <w:rFonts w:hint="eastAsia" w:ascii="黑体" w:hAnsi="黑体" w:eastAsia="黑体"/>
          <w:b/>
          <w:color w:val="000000"/>
          <w:sz w:val="32"/>
          <w:highlight w:val="white"/>
          <w:lang w:val="en-US"/>
        </w:rPr>
      </w:pPr>
    </w:p>
    <w:p>
      <w:pPr>
        <w:spacing w:line="324" w:lineRule="auto"/>
        <w:ind w:firstLine="600"/>
        <w:rPr>
          <w:rFonts w:hint="eastAsia" w:ascii="黑体" w:hAnsi="黑体" w:eastAsia="黑体"/>
          <w:b/>
          <w:color w:val="000000"/>
          <w:sz w:val="32"/>
          <w:highlight w:val="white"/>
          <w:lang w:val="en-US"/>
        </w:rPr>
      </w:pPr>
    </w:p>
    <w:p>
      <w:pPr>
        <w:spacing w:line="324" w:lineRule="auto"/>
        <w:ind w:firstLine="600"/>
        <w:rPr>
          <w:rFonts w:hint="eastAsia" w:ascii="黑体" w:hAnsi="黑体" w:eastAsia="黑体"/>
          <w:b/>
          <w:color w:val="000000"/>
          <w:sz w:val="32"/>
          <w:highlight w:val="white"/>
          <w:lang w:val="en-US"/>
        </w:rPr>
      </w:pPr>
    </w:p>
    <w:p>
      <w:pPr>
        <w:spacing w:line="324" w:lineRule="auto"/>
        <w:ind w:firstLine="600"/>
        <w:rPr>
          <w:rFonts w:hint="eastAsia" w:ascii="黑体" w:hAnsi="黑体" w:eastAsia="黑体"/>
          <w:b/>
          <w:color w:val="000000"/>
          <w:sz w:val="32"/>
          <w:highlight w:val="white"/>
          <w:lang w:val="en-US"/>
        </w:rPr>
        <w:sectPr>
          <w:footerReference r:id="rId3" w:type="default"/>
          <w:pgSz w:w="12240" w:h="15840"/>
          <w:pgMar w:top="1134" w:right="1134" w:bottom="1134" w:left="1134" w:header="720" w:footer="720" w:gutter="0"/>
          <w:lnNumType w:countBy="0" w:distance="360"/>
          <w:cols w:space="720" w:num="1"/>
        </w:sectPr>
      </w:pPr>
    </w:p>
    <w:p>
      <w:pPr>
        <w:pStyle w:val="2"/>
        <w:rPr>
          <w:rFonts w:hint="eastAsia"/>
          <w:sz w:val="24"/>
        </w:rPr>
      </w:pPr>
    </w:p>
    <w:p>
      <w:pPr>
        <w:spacing w:line="324" w:lineRule="auto"/>
        <w:ind w:firstLine="600"/>
        <w:rPr>
          <w:rFonts w:hint="eastAsia" w:ascii="黑体" w:hAnsi="黑体" w:eastAsia="黑体"/>
          <w:b/>
          <w:color w:val="000000"/>
          <w:sz w:val="32"/>
          <w:highlight w:val="white"/>
          <w:lang w:val="en-US"/>
        </w:rPr>
      </w:pPr>
    </w:p>
    <w:p>
      <w:pPr>
        <w:spacing w:line="324" w:lineRule="auto"/>
        <w:ind w:firstLine="600"/>
        <w:rPr>
          <w:rFonts w:hint="eastAsia" w:ascii="黑体" w:hAnsi="黑体" w:eastAsia="黑体"/>
          <w:b/>
          <w:color w:val="000000"/>
          <w:sz w:val="32"/>
          <w:highlight w:val="white"/>
          <w:lang w:val="en-US"/>
        </w:rPr>
      </w:pPr>
    </w:p>
    <w:p>
      <w:pPr>
        <w:spacing w:line="324" w:lineRule="auto"/>
        <w:ind w:firstLine="6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一、概况</w:t>
      </w:r>
    </w:p>
    <w:p>
      <w:pPr>
        <w:spacing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（一）</w:t>
      </w:r>
      <w:r>
        <w:rPr>
          <w:rStyle w:val="8"/>
          <w:rFonts w:hint="eastAsia" w:ascii="黑体" w:eastAsia="黑体"/>
          <w:b w:val="0"/>
          <w:color w:val="000000"/>
          <w:sz w:val="32"/>
          <w:lang w:eastAsia="zh-CN"/>
        </w:rPr>
        <w:t>单位</w:t>
      </w:r>
      <w:r>
        <w:rPr>
          <w:rFonts w:hint="eastAsia" w:ascii="楷体" w:hAnsi="楷体" w:eastAsia="楷体"/>
          <w:b/>
          <w:color w:val="000000"/>
          <w:sz w:val="32"/>
          <w:highlight w:val="white"/>
          <w:lang w:val="en-US"/>
        </w:rPr>
        <w:t>职责</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第一条 根据党中央和省委、市委关于深化事业单位改革的有关精神制定被本规定。</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第二条 丽水市殡仪馆为丽水市民政局所属的公益二类事业单位，挂圆满堂牌子。</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第三条 市殡仪馆贯彻落实党中央和省委、市委方针政策和决策部署，在履行职责过程中，坚持和加强党的全面领导。</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主要职责是：</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（一）负责遗体接运、存放、入库、火化和骨灰寄存、骨灰</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跟踪管理等基本殡葬服务，以及殡仪业务中的安全管理等工作。 </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（二）负责对个性化殡仪服务公司的业务监管和行风监督及</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对全市殡仪馆业务的指导。 </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（三）完成市民政局交办的其他任务。 </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第四条 市殡仪馆事业编制 10 名。设馆长 1 名，副馆长 1名（馆长最高不超过七级职员）。 </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第五条市殡仪馆所需经费由市财政适当补助。 </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第六条市殡仪馆党组织要认真贯彻党的路线方针政策，紧密围绕单位中心工作，全面推进党的政治建设思想建设、组织建设、作风建设、纪律建设，始终把制度建设贯穿其中。深入推进反腐败斗争，不断提高党的建设质量，发扬党内民主，加强党内监督，坚持党要管党、全面从严治党。充分发挥党的思想政治优势、组织优势和密切联系群众的优势，服务人才成长，促进事业发展。 </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第七条市殡仪馆党的建设、干部人事等由市民政局统一管理，市殡仪馆负责业务运行等事宜，不得承担行政职能，不得偏离公益目标从事经营活动。     </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第八条本规定由市委机构编制委员会办公室负责解释，其调整由市委机构编制委员会办公室按规定程序办理。</w:t>
      </w:r>
    </w:p>
    <w:p>
      <w:pPr>
        <w:spacing w:line="324" w:lineRule="auto"/>
        <w:ind w:firstLine="594"/>
        <w:rPr>
          <w:rFonts w:hint="eastAsia"/>
          <w:b/>
          <w:color w:val="000000"/>
          <w:sz w:val="32"/>
          <w:highlight w:val="white"/>
          <w:lang w:val="en-US"/>
        </w:rPr>
      </w:pPr>
      <w:r>
        <w:rPr>
          <w:rFonts w:hint="eastAsia" w:ascii="楷体" w:hAnsi="楷体" w:eastAsia="楷体"/>
          <w:b/>
          <w:color w:val="000000"/>
          <w:sz w:val="32"/>
          <w:highlight w:val="white"/>
          <w:lang w:val="en-US"/>
        </w:rPr>
        <w:t>（二）</w:t>
      </w:r>
      <w:r>
        <w:rPr>
          <w:rFonts w:hint="eastAsia" w:ascii="楷体" w:hAnsi="楷体" w:eastAsia="楷体"/>
          <w:b/>
          <w:color w:val="000000"/>
          <w:sz w:val="32"/>
          <w:highlight w:val="white"/>
          <w:lang w:val="en-US" w:eastAsia="zh-CN"/>
        </w:rPr>
        <w:t>单位</w:t>
      </w:r>
      <w:r>
        <w:rPr>
          <w:rFonts w:hint="eastAsia" w:ascii="楷体" w:hAnsi="楷体" w:eastAsia="楷体"/>
          <w:b/>
          <w:color w:val="000000"/>
          <w:sz w:val="32"/>
          <w:highlight w:val="white"/>
          <w:lang w:val="en-US"/>
        </w:rPr>
        <w:t>机构设置</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从预算单位看，本单位内设：办公室（行政审批处），一科（火化车间),二科（殡仪车接运）。</w:t>
      </w:r>
    </w:p>
    <w:p>
      <w:pPr>
        <w:spacing w:line="324" w:lineRule="auto"/>
        <w:ind w:firstLine="600"/>
        <w:rPr>
          <w:rFonts w:hint="eastAsia" w:ascii="黑体" w:hAnsi="黑体" w:eastAsia="黑体"/>
          <w:b/>
          <w:color w:val="000000"/>
          <w:sz w:val="32"/>
          <w:highlight w:val="white"/>
          <w:lang w:val="en-US"/>
        </w:rPr>
      </w:pPr>
      <w:r>
        <w:rPr>
          <w:rFonts w:hint="eastAsia" w:ascii="黑体" w:hAnsi="黑体" w:eastAsia="黑体"/>
          <w:b/>
          <w:color w:val="000000"/>
          <w:sz w:val="32"/>
          <w:highlight w:val="white"/>
          <w:lang w:val="en-US"/>
        </w:rPr>
        <w:t>二、2021年度</w:t>
      </w:r>
      <w:r>
        <w:rPr>
          <w:rFonts w:hint="eastAsia" w:ascii="黑体" w:hAnsi="黑体" w:eastAsia="黑体"/>
          <w:b/>
          <w:color w:val="000000"/>
          <w:sz w:val="32"/>
          <w:highlight w:val="white"/>
          <w:lang w:val="en-US" w:eastAsia="zh-CN"/>
        </w:rPr>
        <w:t>单位</w:t>
      </w:r>
      <w:r>
        <w:rPr>
          <w:rFonts w:hint="eastAsia" w:ascii="黑体" w:hAnsi="黑体" w:eastAsia="黑体"/>
          <w:b/>
          <w:color w:val="000000"/>
          <w:sz w:val="32"/>
          <w:highlight w:val="white"/>
          <w:lang w:val="en-US"/>
        </w:rPr>
        <w:t>决算公开表</w:t>
      </w:r>
    </w:p>
    <w:p>
      <w:pPr>
        <w:spacing w:line="324" w:lineRule="auto"/>
        <w:ind w:firstLine="594"/>
        <w:rPr>
          <w:rFonts w:hint="eastAsia"/>
          <w:color w:val="000000"/>
          <w:sz w:val="32"/>
          <w:highlight w:val="white"/>
          <w:lang w:val="en-US"/>
        </w:rPr>
      </w:pPr>
      <w:r>
        <w:rPr>
          <w:rFonts w:hint="eastAsia" w:ascii="仿宋" w:hAnsi="仿宋" w:eastAsia="仿宋"/>
          <w:color w:val="000000"/>
          <w:sz w:val="32"/>
          <w:highlight w:val="white"/>
          <w:lang w:val="en-US"/>
        </w:rPr>
        <w:t>详见附表</w:t>
      </w:r>
      <w:r>
        <w:rPr>
          <w:rFonts w:hint="eastAsia" w:ascii="仿宋_GB2312" w:hAnsi="仿宋_GB2312" w:eastAsia="仿宋_GB2312"/>
          <w:color w:val="000000"/>
          <w:sz w:val="32"/>
          <w:highlight w:val="white"/>
          <w:lang w:val="en-US"/>
        </w:rPr>
        <w:t>。</w:t>
      </w:r>
    </w:p>
    <w:p>
      <w:pPr>
        <w:spacing w:line="324" w:lineRule="auto"/>
        <w:ind w:firstLine="594"/>
        <w:rPr>
          <w:rFonts w:hint="eastAsia"/>
          <w:b/>
          <w:color w:val="000000"/>
          <w:sz w:val="32"/>
          <w:highlight w:val="white"/>
          <w:lang w:val="en-US"/>
        </w:rPr>
      </w:pPr>
      <w:r>
        <w:rPr>
          <w:rFonts w:hint="eastAsia" w:ascii="黑体" w:hAnsi="黑体" w:eastAsia="黑体"/>
          <w:b/>
          <w:color w:val="auto"/>
          <w:sz w:val="32"/>
          <w:highlight w:val="white"/>
          <w:lang w:val="zh-CN"/>
        </w:rPr>
        <w:t>三、</w:t>
      </w:r>
      <w:r>
        <w:rPr>
          <w:rFonts w:hint="eastAsia" w:ascii="黑体" w:hAnsi="黑体" w:eastAsia="黑体"/>
          <w:b/>
          <w:color w:val="000000"/>
          <w:sz w:val="32"/>
          <w:highlight w:val="white"/>
          <w:lang w:val="en-US"/>
        </w:rPr>
        <w:t>2021年度</w:t>
      </w:r>
      <w:r>
        <w:rPr>
          <w:rFonts w:hint="eastAsia" w:ascii="黑体" w:hAnsi="黑体" w:eastAsia="黑体"/>
          <w:b/>
          <w:color w:val="000000"/>
          <w:sz w:val="32"/>
          <w:highlight w:val="white"/>
          <w:lang w:val="en-US" w:eastAsia="zh-CN"/>
        </w:rPr>
        <w:t>单位</w:t>
      </w:r>
      <w:r>
        <w:rPr>
          <w:rFonts w:hint="eastAsia" w:ascii="黑体" w:hAnsi="黑体" w:eastAsia="黑体"/>
          <w:b/>
          <w:color w:val="000000"/>
          <w:sz w:val="32"/>
          <w:highlight w:val="white"/>
          <w:lang w:val="en-US"/>
        </w:rPr>
        <w:t>决算情况说明</w:t>
      </w:r>
    </w:p>
    <w:p>
      <w:pPr>
        <w:spacing w:line="324" w:lineRule="auto"/>
        <w:ind w:firstLine="594"/>
        <w:rPr>
          <w:rFonts w:hint="eastAsia"/>
          <w:b/>
          <w:color w:val="000000"/>
          <w:sz w:val="32"/>
          <w:highlight w:val="white"/>
          <w:lang w:val="en-US"/>
        </w:rPr>
      </w:pPr>
      <w:r>
        <w:rPr>
          <w:rFonts w:hint="eastAsia" w:ascii="楷体" w:hAnsi="楷体" w:eastAsia="楷体"/>
          <w:b/>
          <w:color w:val="000000"/>
          <w:sz w:val="32"/>
          <w:highlight w:val="white"/>
          <w:lang w:val="en-US"/>
        </w:rPr>
        <w:t>（一）收入支出决算总体情况说明</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2021年度收入总计560.95万元，支出总计560.95万元。</w:t>
      </w:r>
    </w:p>
    <w:p>
      <w:pPr>
        <w:spacing w:line="324" w:lineRule="auto"/>
        <w:ind w:firstLine="594"/>
        <w:rPr>
          <w:rFonts w:hint="eastAsia"/>
          <w:b/>
          <w:color w:val="000000"/>
          <w:sz w:val="32"/>
          <w:highlight w:val="white"/>
          <w:lang w:val="en-US"/>
        </w:rPr>
      </w:pPr>
      <w:r>
        <w:rPr>
          <w:rFonts w:hint="eastAsia" w:ascii="楷体" w:hAnsi="楷体" w:eastAsia="楷体"/>
          <w:b/>
          <w:color w:val="000000"/>
          <w:sz w:val="32"/>
          <w:highlight w:val="white"/>
          <w:lang w:val="en-US"/>
        </w:rPr>
        <w:t>（二）收入决算情况说明</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本年收入合计560.95万元；包括财政拨款收入415.77万元（其中，一般公共预算370.73万元，政府性基金预算45.04万元,国有资本经营预算0万元），占收入合计74.12%；上级补助收入0万元，占收入合计0%；事业收入145.18万元，占收入合计25.88%；经营收入0万元，占收入合计0%；附属单位上缴收入0万元，占收入合计0%；其他收入0万元，占收入合计0%。</w:t>
      </w:r>
    </w:p>
    <w:p>
      <w:pPr>
        <w:spacing w:line="324" w:lineRule="auto"/>
        <w:ind w:firstLine="594"/>
        <w:rPr>
          <w:rFonts w:hint="eastAsia"/>
          <w:b/>
          <w:color w:val="000000"/>
          <w:sz w:val="32"/>
          <w:highlight w:val="white"/>
          <w:lang w:val="en-US"/>
        </w:rPr>
      </w:pPr>
      <w:r>
        <w:rPr>
          <w:rFonts w:hint="eastAsia" w:ascii="楷体" w:hAnsi="楷体" w:eastAsia="楷体"/>
          <w:b/>
          <w:color w:val="000000"/>
          <w:sz w:val="32"/>
          <w:highlight w:val="white"/>
          <w:lang w:val="en-US"/>
        </w:rPr>
        <w:t>（三）支出决算情况说明</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本年支出合计485.69万元，其中基本支出440.65万元，占90.73%；项目支出45.04万元，占9.27%；上缴上级支出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万元，占0%；经营支出0万元，占0%；对附属单位补助支出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w:t>
      </w:r>
    </w:p>
    <w:p>
      <w:pPr>
        <w:spacing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（四）财政拨款收入支出决算总体情况说明</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2021年度财政拨款收入总计415.77万元，支出总计415.77万元。</w:t>
      </w:r>
    </w:p>
    <w:p>
      <w:pPr>
        <w:spacing w:line="324" w:lineRule="auto"/>
        <w:ind w:firstLine="594"/>
        <w:rPr>
          <w:rFonts w:hint="eastAsia"/>
          <w:b/>
          <w:color w:val="000000"/>
          <w:sz w:val="32"/>
          <w:highlight w:val="white"/>
          <w:lang w:val="en-US"/>
        </w:rPr>
      </w:pPr>
      <w:r>
        <w:rPr>
          <w:rFonts w:hint="eastAsia" w:ascii="楷体" w:hAnsi="楷体" w:eastAsia="楷体"/>
          <w:b/>
          <w:color w:val="000000"/>
          <w:sz w:val="32"/>
          <w:highlight w:val="white"/>
          <w:lang w:val="en-US"/>
        </w:rPr>
        <w:t>（五）一般公共预算财政拨款支出决算情况说明</w:t>
      </w:r>
    </w:p>
    <w:p>
      <w:pPr>
        <w:spacing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1.一般公共预算财政拨款支出决算总体情况。</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2021年度一般公共预算财政拨款支出370.73万元，占本年支出合计的76.33%。与2020年相比，一般公共预算财政拨款支出减少7万余元。主要原因是：人员绩效工资由2020年上浮50%变为2021年上浮40%。</w:t>
      </w:r>
    </w:p>
    <w:p>
      <w:pPr>
        <w:spacing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2.一般公共预算财政拨款支出决算结构情况。</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2021年度一般公共预算财政拨款支出370.73万元，主要用于以下方面：一般公共服务（类）支出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万元，占0%；国防（类）支出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万元,占0%；公共安全（类）支出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万元,占0%；教育（类）支出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万元,占0%；科学技术（类）支出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万元,占0%；文化旅游体育与传媒（类）支出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万元,占0%；社会保障和就业（类）支出</w:t>
      </w:r>
      <w:r>
        <w:rPr>
          <w:rFonts w:hint="eastAsia" w:ascii="仿宋_GB2312" w:hAnsi="仿宋_GB2312" w:eastAsia="仿宋_GB2312"/>
          <w:sz w:val="32"/>
          <w:lang w:val="zh-CN" w:eastAsia="zh-CN"/>
        </w:rPr>
        <w:t>370.73</w:t>
      </w:r>
      <w:r>
        <w:rPr>
          <w:rFonts w:hint="eastAsia" w:ascii="仿宋_GB2312" w:hAnsi="仿宋_GB2312" w:eastAsia="仿宋_GB2312"/>
          <w:sz w:val="32"/>
          <w:lang w:val="en-US" w:eastAsia="zh-CN"/>
        </w:rPr>
        <w:t>万元,占100%；卫生健康（类）支出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万元,占0%；节能环保（类）支出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万元,占0%；城乡社区（类）支出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万元,占0%；农林水（类）支出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万元,占0%；交通运输（类）支出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万元,占0%；资源勘探工业信息等（类）支出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万元,占0%；商业服务业等（类）支出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万元,占0%；金融（类）支出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万元,占0%；援助其他地区（类）支出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万元,占0%；自然资源海洋气象等（类）支出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万元,占0%；住房保障（类）支出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万元,占0%；粮油物资储备（类）支出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万元,占0%；灾害防治及应急管理（类）支出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万元,占0%；其他（类）支出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万元,占0%；债务还本（类）支出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万元,占0%；债务付息（类）支出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w:t>
      </w:r>
    </w:p>
    <w:p>
      <w:pPr>
        <w:spacing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3.一般公共预算财政拨款支出决算具体情况。</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2021年度一般公共预算财政拨款支出年初预算为378万元，支出决算为370.73万元,完成年初预算的98%，主要原因是人员绩效工资由2020年上浮50%变为2021年上浮40%。</w:t>
      </w:r>
    </w:p>
    <w:p>
      <w:pPr>
        <w:spacing w:line="324" w:lineRule="auto"/>
        <w:ind w:firstLine="594"/>
        <w:rPr>
          <w:rFonts w:hint="eastAsia"/>
          <w:color w:val="000000"/>
          <w:sz w:val="32"/>
          <w:highlight w:val="white"/>
          <w:lang w:val="en-US"/>
        </w:rPr>
      </w:pPr>
      <w:r>
        <w:rPr>
          <w:rFonts w:hint="eastAsia" w:ascii="楷体" w:hAnsi="楷体" w:eastAsia="楷体"/>
          <w:b/>
          <w:color w:val="000000"/>
          <w:sz w:val="32"/>
          <w:highlight w:val="white"/>
          <w:lang w:val="en-US"/>
        </w:rPr>
        <w:t>（六）一般公共预算财政拨款基本支出决算情况说明</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2021年度一般公共预算财政拨款基本支出370.73万元，其中：</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人员经费232.99万元，主要包括：基本工资、津贴补贴、奖金等。</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公用经费137.74万元，主要包括：办公费、印刷费、邮电费、维修（护）等。</w:t>
      </w:r>
    </w:p>
    <w:p>
      <w:pPr>
        <w:spacing w:line="324" w:lineRule="auto"/>
        <w:ind w:firstLine="594"/>
        <w:rPr>
          <w:rFonts w:hint="eastAsia" w:ascii="仿宋" w:hAnsi="仿宋" w:eastAsia="仿宋"/>
          <w:b/>
          <w:color w:val="000000"/>
          <w:sz w:val="32"/>
          <w:highlight w:val="white"/>
          <w:lang w:val="en-US"/>
        </w:rPr>
      </w:pPr>
      <w:r>
        <w:rPr>
          <w:rFonts w:hint="eastAsia" w:ascii="楷体" w:hAnsi="楷体" w:eastAsia="楷体"/>
          <w:b/>
          <w:color w:val="000000"/>
          <w:sz w:val="32"/>
          <w:highlight w:val="white"/>
          <w:lang w:val="en-US"/>
        </w:rPr>
        <w:t>（七）政府性基金预算财政拨款支出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p>
    <w:p>
      <w:pPr>
        <w:spacing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1.政府性基金预算财政拨款支出决算总体情况。</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2021年度政府性基金预算财政拨款支出45.04万元，占本年支出合计的9.27%。</w:t>
      </w:r>
    </w:p>
    <w:p>
      <w:pPr>
        <w:spacing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2.政府性基金预算财政拨款支出决算结构情况。</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2021年度政府性基金预算财政拨款支出45.04万元，主要用于以下方面：科学技术（类）支出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万元,占0%；文化旅游体育与传媒（类）支出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万元,占0%；社会保障和就业（类）支出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万元,占0%；节能环保（类）支出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万元,占0%；城乡社区（类）支出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万元,占0%；农林水（类）支出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万元,占0%；交通运输（类）支出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万元,占0%；资源勘探信息等（类）支出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万元,占0%；金融（类）支出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万元,占0%；其他（类）支出</w:t>
      </w:r>
      <w:r>
        <w:rPr>
          <w:rFonts w:hint="eastAsia" w:ascii="仿宋_GB2312" w:hAnsi="仿宋_GB2312" w:eastAsia="仿宋_GB2312"/>
          <w:sz w:val="32"/>
          <w:lang w:val="zh-CN" w:eastAsia="zh-CN"/>
        </w:rPr>
        <w:t>45.04</w:t>
      </w:r>
      <w:r>
        <w:rPr>
          <w:rFonts w:hint="eastAsia" w:ascii="仿宋_GB2312" w:hAnsi="仿宋_GB2312" w:eastAsia="仿宋_GB2312"/>
          <w:sz w:val="32"/>
          <w:lang w:val="en-US" w:eastAsia="zh-CN"/>
        </w:rPr>
        <w:t>万元,占100%；债务付息（类）支出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万元,占0%；抗疫特别国债安排（类）支出</w:t>
      </w:r>
      <w:r>
        <w:rPr>
          <w:rFonts w:hint="eastAsia" w:ascii="仿宋_GB2312" w:hAnsi="仿宋_GB2312" w:eastAsia="仿宋_GB2312"/>
          <w:sz w:val="32"/>
          <w:lang w:val="zh-CN" w:eastAsia="zh-CN"/>
        </w:rPr>
        <w:t>0</w:t>
      </w:r>
      <w:r>
        <w:rPr>
          <w:rFonts w:hint="eastAsia" w:ascii="仿宋_GB2312" w:hAnsi="仿宋_GB2312" w:eastAsia="仿宋_GB2312"/>
          <w:sz w:val="32"/>
          <w:lang w:val="en-US" w:eastAsia="zh-CN"/>
        </w:rPr>
        <w:t>万元,占0%。</w:t>
      </w:r>
    </w:p>
    <w:p>
      <w:pPr>
        <w:spacing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3.政府性基金预算财政拨款支出决算具体情况。</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政府性基金预算财政拨款支出年初预算为50万元，支出决算为45.04万元,完成年初预算的90%，主要原因是因疫情原因，在进行殡仪一体化场景建设时，杭州疫情严峻，杭州安创科技有限公司的工程师不能及时到位，完成后期施工。</w:t>
      </w:r>
    </w:p>
    <w:p>
      <w:pPr>
        <w:spacing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（八）国有资本经营预算财政拨款支出</w:t>
      </w:r>
      <w:r>
        <w:rPr>
          <w:rFonts w:hint="eastAsia" w:ascii="楷体" w:hAnsi="楷体" w:eastAsia="楷体"/>
          <w:b/>
          <w:color w:val="000000"/>
          <w:sz w:val="32"/>
          <w:highlight w:val="white"/>
          <w:lang w:val="zh-CN"/>
        </w:rPr>
        <w:t>决算</w:t>
      </w:r>
      <w:r>
        <w:rPr>
          <w:rFonts w:hint="eastAsia" w:ascii="楷体" w:hAnsi="楷体" w:eastAsia="楷体"/>
          <w:b/>
          <w:color w:val="000000"/>
          <w:sz w:val="32"/>
          <w:highlight w:val="white"/>
          <w:lang w:val="en-US"/>
        </w:rPr>
        <w:t>总体情况说明</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本部门（单位）2021年度无国有资本经营预算财政拨款收支安排，故无相关数据，并在公开11表下备注相同文字。</w:t>
      </w:r>
    </w:p>
    <w:p>
      <w:pPr>
        <w:spacing w:line="324" w:lineRule="auto"/>
        <w:ind w:firstLine="594"/>
        <w:rPr>
          <w:rFonts w:hint="eastAsia"/>
          <w:b/>
          <w:color w:val="000000"/>
          <w:sz w:val="32"/>
          <w:highlight w:val="white"/>
          <w:lang w:val="en-US"/>
        </w:rPr>
      </w:pPr>
      <w:r>
        <w:rPr>
          <w:rFonts w:hint="eastAsia" w:ascii="楷体" w:hAnsi="楷体" w:eastAsia="楷体"/>
          <w:b/>
          <w:color w:val="000000"/>
          <w:sz w:val="32"/>
          <w:highlight w:val="white"/>
          <w:lang w:val="en-US"/>
        </w:rPr>
        <w:t>（九）一般公共预算财政拨款“三公”经费支出决算情况说明</w:t>
      </w:r>
    </w:p>
    <w:p>
      <w:pPr>
        <w:spacing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 xml:space="preserve">1.“三公”经费一般公共预算财政拨款支出决算总体情况说明。 </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2021年度“三公”经费一般公共预算财政拨款支出预算为0万元，支出决算为0.31万元，</w:t>
      </w:r>
      <w:r>
        <w:rPr>
          <w:rFonts w:hint="eastAsia" w:ascii="仿宋" w:hAnsi="仿宋" w:eastAsia="仿宋"/>
          <w:color w:val="000000"/>
          <w:sz w:val="32"/>
          <w:highlight w:val="white"/>
          <w:lang w:val="en-US"/>
        </w:rPr>
        <w:t>2021年度“三公”经费支出决算数</w:t>
      </w:r>
      <w:r>
        <w:rPr>
          <w:rFonts w:hint="eastAsia" w:ascii="仿宋" w:hAnsi="仿宋" w:eastAsia="仿宋"/>
          <w:color w:val="000000"/>
          <w:sz w:val="32"/>
          <w:highlight w:val="white"/>
          <w:lang w:val="en-US" w:eastAsia="zh-CN"/>
        </w:rPr>
        <w:t>大于</w:t>
      </w:r>
      <w:r>
        <w:rPr>
          <w:rFonts w:hint="eastAsia" w:ascii="仿宋" w:hAnsi="仿宋" w:eastAsia="仿宋"/>
          <w:color w:val="000000"/>
          <w:sz w:val="32"/>
          <w:highlight w:val="white"/>
          <w:lang w:val="en-US"/>
        </w:rPr>
        <w:t>预算数的主要原因是</w:t>
      </w:r>
      <w:r>
        <w:rPr>
          <w:rFonts w:hint="eastAsia" w:ascii="仿宋_GB2312" w:hAnsi="仿宋_GB2312" w:eastAsia="仿宋_GB2312"/>
          <w:sz w:val="32"/>
          <w:lang w:val="en-US" w:eastAsia="zh-CN"/>
        </w:rPr>
        <w:t>本单位年初无“三公”经费，后通过民政局调剂了“三公”0.31万元。</w:t>
      </w:r>
    </w:p>
    <w:p>
      <w:pPr>
        <w:spacing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2.“三公”经费一般公共预算财政拨款支出决算具体情况说明。</w:t>
      </w:r>
    </w:p>
    <w:p>
      <w:pPr>
        <w:spacing w:line="324" w:lineRule="auto"/>
        <w:ind w:firstLine="594"/>
        <w:rPr>
          <w:rFonts w:hint="eastAsia" w:ascii="仿宋" w:hAnsi="仿宋" w:eastAsia="仿宋"/>
          <w:color w:val="000000"/>
          <w:sz w:val="32"/>
          <w:highlight w:val="white"/>
          <w:lang w:val="en-US"/>
        </w:rPr>
      </w:pPr>
      <w:r>
        <w:rPr>
          <w:rFonts w:hint="eastAsia" w:ascii="仿宋_GB2312" w:hAnsi="仿宋_GB2312" w:eastAsia="仿宋_GB2312"/>
          <w:sz w:val="32"/>
          <w:lang w:val="en-US" w:eastAsia="zh-CN"/>
        </w:rPr>
        <w:t>2021年度“三公”经费一般公共预算财政拨款支出决算中，因公出国（境）费用支出决算为0万元，占0%，与2020年度持平，主要原因是</w:t>
      </w:r>
      <w:r>
        <w:rPr>
          <w:rFonts w:hint="eastAsia" w:ascii="仿宋" w:hAnsi="仿宋" w:eastAsia="仿宋"/>
          <w:color w:val="000000"/>
          <w:sz w:val="32"/>
          <w:highlight w:val="white"/>
          <w:lang w:val="en-US" w:eastAsia="zh-CN"/>
        </w:rPr>
        <w:t>本单位严格按照预算执行，无因公出国（境）发生</w:t>
      </w:r>
      <w:r>
        <w:rPr>
          <w:rFonts w:hint="eastAsia" w:ascii="仿宋_GB2312" w:hAnsi="仿宋_GB2312" w:eastAsia="仿宋_GB2312"/>
          <w:sz w:val="32"/>
          <w:lang w:val="en-US" w:eastAsia="zh-CN"/>
        </w:rPr>
        <w:t>；</w:t>
      </w:r>
      <w:r>
        <w:rPr>
          <w:rFonts w:hint="eastAsia" w:ascii="仿宋" w:hAnsi="仿宋" w:eastAsia="仿宋"/>
          <w:color w:val="000000"/>
          <w:sz w:val="32"/>
          <w:highlight w:val="white"/>
          <w:lang w:val="en-US"/>
        </w:rPr>
        <w:t>公务用车购置及运行维护费支出决算为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万元，占</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%，与2020年度</w:t>
      </w:r>
      <w:r>
        <w:rPr>
          <w:rFonts w:hint="eastAsia" w:ascii="仿宋" w:hAnsi="仿宋" w:eastAsia="仿宋"/>
          <w:color w:val="000000"/>
          <w:sz w:val="32"/>
          <w:highlight w:val="white"/>
          <w:lang w:val="en-US" w:eastAsia="zh-CN"/>
        </w:rPr>
        <w:t>持平</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本单位公务用车保有量为0辆。</w:t>
      </w:r>
      <w:r>
        <w:rPr>
          <w:rFonts w:hint="eastAsia" w:ascii="仿宋" w:hAnsi="仿宋" w:eastAsia="仿宋"/>
          <w:color w:val="000000"/>
          <w:sz w:val="32"/>
          <w:highlight w:val="white"/>
          <w:lang w:val="en-US"/>
        </w:rPr>
        <w:t>公务接待费支出决算为</w:t>
      </w:r>
      <w:r>
        <w:rPr>
          <w:rFonts w:hint="eastAsia" w:ascii="仿宋" w:hAnsi="仿宋" w:eastAsia="仿宋"/>
          <w:color w:val="000000"/>
          <w:sz w:val="32"/>
          <w:highlight w:val="white"/>
          <w:lang w:val="en-US" w:eastAsia="zh-CN"/>
        </w:rPr>
        <w:t>0.31</w:t>
      </w:r>
      <w:r>
        <w:rPr>
          <w:rFonts w:hint="eastAsia" w:ascii="仿宋" w:hAnsi="仿宋" w:eastAsia="仿宋"/>
          <w:color w:val="000000"/>
          <w:sz w:val="32"/>
          <w:highlight w:val="white"/>
          <w:lang w:val="en-US"/>
        </w:rPr>
        <w:t>万元，占</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%，与2020年度相比，增加</w:t>
      </w:r>
      <w:r>
        <w:rPr>
          <w:rFonts w:hint="eastAsia" w:ascii="仿宋" w:hAnsi="仿宋" w:eastAsia="仿宋"/>
          <w:color w:val="000000"/>
          <w:sz w:val="32"/>
          <w:highlight w:val="white"/>
          <w:lang w:val="en-US" w:eastAsia="zh-CN"/>
        </w:rPr>
        <w:t>0.31</w:t>
      </w:r>
      <w:r>
        <w:rPr>
          <w:rFonts w:hint="eastAsia" w:ascii="仿宋" w:hAnsi="仿宋" w:eastAsia="仿宋"/>
          <w:color w:val="000000"/>
          <w:sz w:val="32"/>
          <w:highlight w:val="white"/>
          <w:lang w:val="en-US"/>
        </w:rPr>
        <w:t>万元，增长</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切实保障工作的需要</w:t>
      </w:r>
      <w:r>
        <w:rPr>
          <w:rFonts w:hint="eastAsia" w:ascii="仿宋" w:hAnsi="仿宋" w:eastAsia="仿宋"/>
          <w:color w:val="000000"/>
          <w:sz w:val="32"/>
          <w:highlight w:val="white"/>
          <w:lang w:val="en-US"/>
        </w:rPr>
        <w:t>。具体情况如下：</w:t>
      </w:r>
    </w:p>
    <w:p>
      <w:pPr>
        <w:spacing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（1）因公出国（境）费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%。主要用于机关及下属预算单位人员等公务出国（境）的住宿费、国际旅费、培训费、公杂费等支出。决算数</w:t>
      </w:r>
      <w:r>
        <w:rPr>
          <w:rFonts w:hint="eastAsia" w:ascii="仿宋" w:hAnsi="仿宋" w:eastAsia="仿宋"/>
          <w:color w:val="000000"/>
          <w:sz w:val="32"/>
          <w:highlight w:val="white"/>
          <w:lang w:val="en-US" w:eastAsia="zh-CN"/>
        </w:rPr>
        <w:t>与</w:t>
      </w:r>
      <w:r>
        <w:rPr>
          <w:rFonts w:hint="eastAsia" w:ascii="仿宋" w:hAnsi="仿宋" w:eastAsia="仿宋"/>
          <w:color w:val="000000"/>
          <w:sz w:val="32"/>
          <w:highlight w:val="white"/>
          <w:lang w:val="en-US"/>
        </w:rPr>
        <w:t>预算数</w:t>
      </w:r>
      <w:r>
        <w:rPr>
          <w:rFonts w:hint="eastAsia" w:ascii="仿宋" w:hAnsi="仿宋" w:eastAsia="仿宋"/>
          <w:color w:val="000000"/>
          <w:sz w:val="32"/>
          <w:highlight w:val="white"/>
          <w:lang w:val="en-US" w:eastAsia="zh-CN"/>
        </w:rPr>
        <w:t>持平，</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本单位严格按照预算执行，无因公出国（境）发生</w:t>
      </w:r>
      <w:r>
        <w:rPr>
          <w:rFonts w:hint="eastAsia" w:ascii="仿宋" w:hAnsi="仿宋" w:eastAsia="仿宋"/>
          <w:color w:val="000000"/>
          <w:sz w:val="32"/>
          <w:highlight w:val="white"/>
          <w:lang w:val="en-US"/>
        </w:rPr>
        <w:t>。全年使用一般公共预算财政拨款支出涉及因公出国(境)团组0个；累计</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人次。开支内容包括：</w:t>
      </w:r>
      <w:r>
        <w:rPr>
          <w:rFonts w:hint="eastAsia" w:ascii="仿宋" w:hAnsi="仿宋" w:eastAsia="仿宋"/>
          <w:color w:val="000000"/>
          <w:sz w:val="32"/>
          <w:highlight w:val="white"/>
          <w:lang w:val="en-US" w:eastAsia="zh-CN"/>
        </w:rPr>
        <w:t>无</w:t>
      </w:r>
      <w:r>
        <w:rPr>
          <w:rFonts w:hint="eastAsia" w:ascii="仿宋" w:hAnsi="仿宋" w:eastAsia="仿宋"/>
          <w:color w:val="000000"/>
          <w:sz w:val="32"/>
          <w:highlight w:val="white"/>
          <w:lang w:val="en-US"/>
        </w:rPr>
        <w:t>。</w:t>
      </w:r>
    </w:p>
    <w:p>
      <w:pPr>
        <w:spacing w:line="324" w:lineRule="auto"/>
        <w:ind w:firstLine="594"/>
        <w:rPr>
          <w:rFonts w:hint="eastAsia" w:ascii="仿宋" w:hAnsi="仿宋" w:eastAsia="仿宋"/>
          <w:color w:val="000000"/>
          <w:sz w:val="32"/>
          <w:highlight w:val="white"/>
          <w:lang w:val="en-US" w:eastAsia="zh-CN"/>
        </w:rPr>
      </w:pPr>
      <w:r>
        <w:rPr>
          <w:rFonts w:hint="eastAsia" w:ascii="仿宋" w:hAnsi="仿宋" w:eastAsia="仿宋"/>
          <w:b/>
          <w:color w:val="000000"/>
          <w:sz w:val="32"/>
          <w:highlight w:val="white"/>
          <w:lang w:val="en-US"/>
        </w:rPr>
        <w:t>（2）</w:t>
      </w:r>
      <w:r>
        <w:rPr>
          <w:rFonts w:hint="eastAsia" w:ascii="仿宋" w:hAnsi="仿宋" w:eastAsia="仿宋"/>
          <w:color w:val="000000"/>
          <w:sz w:val="32"/>
          <w:highlight w:val="white"/>
          <w:lang w:val="en-US" w:eastAsia="zh-CN"/>
        </w:rPr>
        <w:t>公务用车购置及运行维护费预算数为0万元，支出决算为0万元，决算与预算持平。主要原因是本单位2021年公务用车保有量为0量。</w:t>
      </w:r>
    </w:p>
    <w:p>
      <w:pPr>
        <w:spacing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（3）公务接待费</w:t>
      </w:r>
      <w:r>
        <w:rPr>
          <w:rFonts w:hint="eastAsia" w:ascii="仿宋" w:hAnsi="仿宋" w:eastAsia="仿宋"/>
          <w:color w:val="000000"/>
          <w:sz w:val="32"/>
          <w:highlight w:val="white"/>
          <w:lang w:val="en-US"/>
        </w:rPr>
        <w:t>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000000"/>
          <w:sz w:val="32"/>
          <w:highlight w:val="white"/>
          <w:lang w:val="en-US" w:eastAsia="zh-CN"/>
        </w:rPr>
        <w:t>0.31</w:t>
      </w:r>
      <w:r>
        <w:rPr>
          <w:rFonts w:hint="eastAsia" w:ascii="仿宋" w:hAnsi="仿宋" w:eastAsia="仿宋"/>
          <w:color w:val="000000"/>
          <w:sz w:val="32"/>
          <w:highlight w:val="white"/>
          <w:lang w:val="en-US"/>
        </w:rPr>
        <w:t>万元，完成预算的</w:t>
      </w:r>
      <w:r>
        <w:rPr>
          <w:rFonts w:hint="eastAsia" w:ascii="仿宋" w:hAnsi="仿宋" w:eastAsia="仿宋"/>
          <w:color w:val="000000"/>
          <w:sz w:val="32"/>
          <w:highlight w:val="white"/>
          <w:lang w:val="en-US" w:eastAsia="zh-CN"/>
        </w:rPr>
        <w:t>100</w:t>
      </w:r>
      <w:r>
        <w:rPr>
          <w:rFonts w:hint="eastAsia" w:ascii="仿宋" w:hAnsi="仿宋" w:eastAsia="仿宋"/>
          <w:color w:val="000000"/>
          <w:sz w:val="32"/>
          <w:highlight w:val="white"/>
          <w:lang w:val="en-US"/>
        </w:rPr>
        <w:t>%。国内公务接待</w:t>
      </w:r>
      <w:r>
        <w:rPr>
          <w:rFonts w:hint="eastAsia" w:ascii="仿宋" w:hAnsi="仿宋" w:eastAsia="仿宋"/>
          <w:color w:val="000000"/>
          <w:sz w:val="32"/>
          <w:highlight w:val="white"/>
          <w:lang w:val="en-US" w:eastAsia="zh-CN"/>
        </w:rPr>
        <w:t>5</w:t>
      </w:r>
      <w:r>
        <w:rPr>
          <w:rFonts w:hint="eastAsia" w:ascii="仿宋" w:hAnsi="仿宋" w:eastAsia="仿宋"/>
          <w:color w:val="000000"/>
          <w:sz w:val="32"/>
          <w:highlight w:val="white"/>
          <w:lang w:val="en-US"/>
        </w:rPr>
        <w:t>批次，累计</w:t>
      </w:r>
      <w:r>
        <w:rPr>
          <w:rFonts w:hint="eastAsia" w:ascii="仿宋" w:hAnsi="仿宋" w:eastAsia="仿宋"/>
          <w:color w:val="000000"/>
          <w:sz w:val="32"/>
          <w:highlight w:val="white"/>
          <w:lang w:val="en-US" w:eastAsia="zh-CN"/>
        </w:rPr>
        <w:t>30</w:t>
      </w:r>
      <w:r>
        <w:rPr>
          <w:rFonts w:hint="eastAsia" w:ascii="仿宋" w:hAnsi="仿宋" w:eastAsia="仿宋"/>
          <w:color w:val="000000"/>
          <w:sz w:val="32"/>
          <w:highlight w:val="white"/>
          <w:lang w:val="en-US"/>
        </w:rPr>
        <w:t>人次。主要用于接待</w:t>
      </w:r>
      <w:r>
        <w:rPr>
          <w:rFonts w:hint="eastAsia" w:ascii="仿宋" w:hAnsi="仿宋" w:eastAsia="仿宋"/>
          <w:color w:val="000000"/>
          <w:sz w:val="32"/>
          <w:highlight w:val="white"/>
          <w:lang w:val="en-US" w:eastAsia="zh-CN"/>
        </w:rPr>
        <w:t>市外人员来丽公务对接</w:t>
      </w:r>
      <w:r>
        <w:rPr>
          <w:rFonts w:hint="eastAsia" w:ascii="仿宋" w:hAnsi="仿宋" w:eastAsia="仿宋"/>
          <w:color w:val="000000"/>
          <w:sz w:val="32"/>
          <w:highlight w:val="white"/>
          <w:lang w:val="en-US"/>
        </w:rPr>
        <w:t>等支出。其中：</w:t>
      </w:r>
    </w:p>
    <w:p>
      <w:pPr>
        <w:spacing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外事接待</w:t>
      </w:r>
      <w:r>
        <w:rPr>
          <w:rFonts w:hint="eastAsia" w:ascii="仿宋" w:hAnsi="仿宋" w:eastAsia="仿宋"/>
          <w:color w:val="000000"/>
          <w:sz w:val="32"/>
          <w:highlight w:val="white"/>
          <w:lang w:val="en-US"/>
        </w:rPr>
        <w:t>支出0万元，接待0批次，累计0人次。</w:t>
      </w:r>
    </w:p>
    <w:p>
      <w:pPr>
        <w:spacing w:line="324" w:lineRule="auto"/>
        <w:ind w:firstLine="594"/>
        <w:rPr>
          <w:rFonts w:hint="eastAsia"/>
          <w:color w:val="000000"/>
          <w:sz w:val="32"/>
          <w:highlight w:val="white"/>
          <w:lang w:val="en-US"/>
        </w:rPr>
      </w:pPr>
      <w:r>
        <w:rPr>
          <w:rFonts w:hint="eastAsia" w:ascii="仿宋" w:hAnsi="仿宋" w:eastAsia="仿宋"/>
          <w:b/>
          <w:color w:val="000000"/>
          <w:sz w:val="32"/>
          <w:highlight w:val="white"/>
          <w:lang w:val="en-US"/>
        </w:rPr>
        <w:t>其他国内公务接待</w:t>
      </w:r>
      <w:r>
        <w:rPr>
          <w:rFonts w:hint="eastAsia" w:ascii="仿宋" w:hAnsi="仿宋" w:eastAsia="仿宋"/>
          <w:color w:val="000000"/>
          <w:sz w:val="32"/>
          <w:highlight w:val="white"/>
          <w:lang w:val="en-US"/>
        </w:rPr>
        <w:t>支出</w:t>
      </w:r>
      <w:r>
        <w:rPr>
          <w:rFonts w:hint="eastAsia" w:ascii="仿宋" w:hAnsi="仿宋" w:eastAsia="仿宋"/>
          <w:color w:val="000000"/>
          <w:sz w:val="32"/>
          <w:highlight w:val="white"/>
          <w:lang w:val="en-US" w:eastAsia="zh-CN"/>
        </w:rPr>
        <w:t>0.31</w:t>
      </w:r>
      <w:r>
        <w:rPr>
          <w:rFonts w:hint="eastAsia" w:ascii="仿宋" w:hAnsi="仿宋" w:eastAsia="仿宋"/>
          <w:color w:val="000000"/>
          <w:sz w:val="32"/>
          <w:highlight w:val="white"/>
          <w:lang w:val="en-US"/>
        </w:rPr>
        <w:t>万元，主要用于接待</w:t>
      </w:r>
      <w:r>
        <w:rPr>
          <w:rFonts w:hint="eastAsia" w:ascii="仿宋" w:hAnsi="仿宋" w:eastAsia="仿宋"/>
          <w:color w:val="000000"/>
          <w:sz w:val="32"/>
          <w:highlight w:val="white"/>
          <w:lang w:val="en-US" w:eastAsia="zh-CN"/>
        </w:rPr>
        <w:t>市外人员来丽公务对接</w:t>
      </w:r>
      <w:r>
        <w:rPr>
          <w:rFonts w:hint="eastAsia" w:ascii="仿宋" w:hAnsi="仿宋" w:eastAsia="仿宋"/>
          <w:color w:val="000000"/>
          <w:sz w:val="32"/>
          <w:highlight w:val="white"/>
          <w:lang w:val="en-US"/>
        </w:rPr>
        <w:t>接待</w:t>
      </w:r>
      <w:r>
        <w:rPr>
          <w:rFonts w:hint="eastAsia" w:ascii="仿宋" w:hAnsi="仿宋" w:eastAsia="仿宋"/>
          <w:color w:val="000000"/>
          <w:sz w:val="32"/>
          <w:highlight w:val="white"/>
          <w:lang w:val="en-US" w:eastAsia="zh-CN"/>
        </w:rPr>
        <w:t>5</w:t>
      </w:r>
      <w:r>
        <w:rPr>
          <w:rFonts w:hint="eastAsia" w:ascii="仿宋" w:hAnsi="仿宋" w:eastAsia="仿宋"/>
          <w:color w:val="000000"/>
          <w:sz w:val="32"/>
          <w:highlight w:val="white"/>
          <w:lang w:val="en-US"/>
        </w:rPr>
        <w:t>批次，累计</w:t>
      </w:r>
      <w:r>
        <w:rPr>
          <w:rFonts w:hint="eastAsia" w:ascii="仿宋" w:hAnsi="仿宋" w:eastAsia="仿宋"/>
          <w:color w:val="000000"/>
          <w:sz w:val="32"/>
          <w:highlight w:val="white"/>
          <w:lang w:val="en-US" w:eastAsia="zh-CN"/>
        </w:rPr>
        <w:t>30</w:t>
      </w:r>
      <w:r>
        <w:rPr>
          <w:rFonts w:hint="eastAsia" w:ascii="仿宋" w:hAnsi="仿宋" w:eastAsia="仿宋"/>
          <w:color w:val="000000"/>
          <w:sz w:val="32"/>
          <w:highlight w:val="white"/>
          <w:lang w:val="en-US"/>
        </w:rPr>
        <w:t>人次。</w:t>
      </w:r>
    </w:p>
    <w:p>
      <w:pPr>
        <w:spacing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（十）机关运行经费支出说明</w:t>
      </w:r>
    </w:p>
    <w:p>
      <w:pPr>
        <w:spacing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2021年度机关运行经费年初预算数为</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万元，支出决算为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万元，完成年初预算的</w:t>
      </w:r>
      <w:r>
        <w:rPr>
          <w:rFonts w:hint="eastAsia" w:ascii="仿宋" w:hAnsi="仿宋" w:eastAsia="仿宋"/>
          <w:color w:val="000000"/>
          <w:sz w:val="32"/>
          <w:highlight w:val="white"/>
          <w:lang w:val="en-US" w:eastAsia="zh-CN"/>
        </w:rPr>
        <w:t>0</w:t>
      </w:r>
      <w:r>
        <w:rPr>
          <w:rFonts w:hint="eastAsia" w:ascii="仿宋" w:hAnsi="仿宋" w:eastAsia="仿宋"/>
          <w:color w:val="000000"/>
          <w:sz w:val="32"/>
          <w:highlight w:val="white"/>
          <w:lang w:val="en-US"/>
        </w:rPr>
        <w:t>%，决算数</w:t>
      </w:r>
      <w:r>
        <w:rPr>
          <w:rFonts w:hint="eastAsia" w:ascii="仿宋" w:hAnsi="仿宋" w:eastAsia="仿宋"/>
          <w:color w:val="000000"/>
          <w:sz w:val="32"/>
          <w:highlight w:val="white"/>
          <w:lang w:val="en-US" w:eastAsia="zh-CN"/>
        </w:rPr>
        <w:t>与</w:t>
      </w:r>
      <w:r>
        <w:rPr>
          <w:rFonts w:hint="eastAsia" w:ascii="仿宋" w:hAnsi="仿宋" w:eastAsia="仿宋"/>
          <w:color w:val="000000"/>
          <w:sz w:val="32"/>
          <w:highlight w:val="white"/>
          <w:lang w:val="en-US"/>
        </w:rPr>
        <w:t>预算数</w:t>
      </w:r>
      <w:r>
        <w:rPr>
          <w:rFonts w:hint="eastAsia" w:ascii="仿宋" w:hAnsi="仿宋" w:eastAsia="仿宋"/>
          <w:color w:val="000000"/>
          <w:sz w:val="32"/>
          <w:highlight w:val="white"/>
          <w:lang w:val="en-US" w:eastAsia="zh-CN"/>
        </w:rPr>
        <w:t>持平，</w:t>
      </w:r>
      <w:r>
        <w:rPr>
          <w:rFonts w:hint="eastAsia" w:ascii="仿宋" w:hAnsi="仿宋" w:eastAsia="仿宋"/>
          <w:color w:val="000000"/>
          <w:sz w:val="32"/>
          <w:highlight w:val="white"/>
          <w:lang w:val="en-US"/>
        </w:rPr>
        <w:t>主要原因</w:t>
      </w:r>
      <w:r>
        <w:rPr>
          <w:rFonts w:hint="eastAsia" w:ascii="仿宋" w:hAnsi="仿宋" w:eastAsia="仿宋"/>
          <w:color w:val="000000"/>
          <w:sz w:val="32"/>
          <w:highlight w:val="white"/>
          <w:lang w:val="en-US" w:eastAsia="zh-CN"/>
        </w:rPr>
        <w:t>是本单位属公益一类事业单位，非行政机关单位，无机关运行经费。</w:t>
      </w:r>
    </w:p>
    <w:p>
      <w:pPr>
        <w:spacing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（十一）政府采购支出说明</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度政府采购支出总额8.23万元，其中：政府采购货物支出1.48万元、政府采购工程支出0万元、政府采购服务支出6.75万元。授予中小企业合同金额8.23万元，占政府采购支出总额的100%。其中，授予小微企业合同金额8.23万元，占授予中小企业合同金额的100%；货物采购授予中小企业合同金额占货物支出金额的100%，工程采购授予中小企业合同金额占工程支出金额的0%，服务采购授予中小企业合同金额占服务支出金额的0%。</w:t>
      </w:r>
    </w:p>
    <w:p>
      <w:pPr>
        <w:spacing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（十二）国有资产占有情况说明</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截至2021年12月31日，丽水市殡仪馆共有车辆11辆，其中，副部（省）级及以上领导用车0辆、主要领导干部用车0辆、机要通信用车0辆、应急保障用车0辆、执法执勤用车0辆、特种专业技术用车0辆、离退休干部用车0辆、其他用车0辆,殡仪馆服务专用车11辆；单价50万元以上通用设备0台（套），单价100万元以上专用设备0台（套）。 </w:t>
      </w:r>
    </w:p>
    <w:p>
      <w:pPr>
        <w:spacing w:line="324" w:lineRule="auto"/>
        <w:ind w:firstLine="594"/>
        <w:rPr>
          <w:rFonts w:hint="eastAsia" w:ascii="仿宋" w:hAnsi="仿宋" w:eastAsia="仿宋"/>
          <w:color w:val="000000"/>
          <w:sz w:val="32"/>
          <w:highlight w:val="white"/>
          <w:lang w:val="en-US"/>
        </w:rPr>
      </w:pPr>
      <w:r>
        <w:rPr>
          <w:rFonts w:hint="eastAsia" w:ascii="楷体" w:hAnsi="楷体" w:eastAsia="楷体"/>
          <w:b/>
          <w:color w:val="000000"/>
          <w:sz w:val="32"/>
          <w:highlight w:val="white"/>
          <w:lang w:val="en-US"/>
        </w:rPr>
        <w:t>（十三）预算绩效情况说明</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1.预算绩效管理工作开展情况。</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根据预算绩效管理要求，丽水市殡仪馆组织对2021年度一般公共预算项目（基本殡葬服务经费）支出全面开展绩效自评，共涉及资金370.73万元。组织对2021年度丽水市殡仪馆二期绿化改造、监控提升改造工程、火化炉尾气处理系统保养维护及骨灰整理设备采购、（数字殡仪一体化）应用场景建设等政府性基金预算项目支出开展绩效自评，共涉及资金45.04万元。</w:t>
      </w:r>
    </w:p>
    <w:p>
      <w:pPr>
        <w:spacing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本年无国有资本经营预算项目</w:t>
      </w:r>
      <w:r>
        <w:rPr>
          <w:rFonts w:hint="eastAsia" w:ascii="仿宋" w:hAnsi="仿宋" w:eastAsia="仿宋"/>
          <w:color w:val="000000"/>
          <w:sz w:val="32"/>
          <w:highlight w:val="white"/>
          <w:lang w:val="en-US"/>
        </w:rPr>
        <w:t>。</w:t>
      </w:r>
    </w:p>
    <w:p>
      <w:pPr>
        <w:spacing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本年无部门评价</w:t>
      </w:r>
      <w:r>
        <w:rPr>
          <w:rFonts w:hint="eastAsia" w:ascii="仿宋" w:hAnsi="仿宋" w:eastAsia="仿宋"/>
          <w:color w:val="000000"/>
          <w:sz w:val="32"/>
          <w:highlight w:val="white"/>
          <w:lang w:val="en-US"/>
        </w:rPr>
        <w:t>。</w:t>
      </w:r>
    </w:p>
    <w:p>
      <w:pPr>
        <w:spacing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本年无部门整体支出绩效评价。</w:t>
      </w:r>
    </w:p>
    <w:p>
      <w:pPr>
        <w:spacing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本年无下属部门或单位整体支出绩效评价</w:t>
      </w:r>
      <w:r>
        <w:rPr>
          <w:rFonts w:hint="eastAsia" w:ascii="仿宋" w:hAnsi="仿宋" w:eastAsia="仿宋"/>
          <w:color w:val="000000"/>
          <w:sz w:val="32"/>
          <w:highlight w:val="white"/>
          <w:lang w:val="en-US"/>
        </w:rPr>
        <w:t>。</w:t>
      </w:r>
    </w:p>
    <w:p>
      <w:pPr>
        <w:numPr>
          <w:ilvl w:val="0"/>
          <w:numId w:val="0"/>
        </w:numPr>
        <w:spacing w:line="324" w:lineRule="auto"/>
        <w:ind w:firstLine="643" w:firstLineChars="200"/>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eastAsia="zh-CN"/>
        </w:rPr>
        <w:t>2.</w:t>
      </w:r>
      <w:r>
        <w:rPr>
          <w:rFonts w:hint="eastAsia" w:ascii="仿宋" w:hAnsi="仿宋" w:eastAsia="仿宋"/>
          <w:b/>
          <w:color w:val="000000"/>
          <w:sz w:val="32"/>
          <w:highlight w:val="white"/>
          <w:lang w:val="en-US"/>
        </w:rPr>
        <w:t>单位决算中项目绩效自评结果。</w:t>
      </w:r>
    </w:p>
    <w:p>
      <w:pPr>
        <w:pStyle w:val="2"/>
        <w:numPr>
          <w:ilvl w:val="0"/>
          <w:numId w:val="0"/>
        </w:numPr>
        <w:rPr>
          <w:rFonts w:hint="eastAsia"/>
          <w:sz w:val="24"/>
        </w:rPr>
      </w:pPr>
      <w:r>
        <w:rPr>
          <w:rFonts w:hint="eastAsia"/>
          <w:sz w:val="24"/>
        </w:rPr>
        <w:t xml:space="preserve">    </w:t>
      </w:r>
      <w:r>
        <w:rPr>
          <w:rFonts w:hint="eastAsia" w:ascii="仿宋" w:hAnsi="仿宋" w:eastAsia="仿宋"/>
          <w:sz w:val="32"/>
          <w:highlight w:val="white"/>
        </w:rPr>
        <w:t>丽水市殡仪馆决算中反映基本殡</w:t>
      </w:r>
      <w:r>
        <w:rPr>
          <w:rFonts w:hint="eastAsia"/>
          <w:sz w:val="32"/>
        </w:rPr>
        <w:t>葬服务</w:t>
      </w:r>
      <w:r>
        <w:rPr>
          <w:rFonts w:hint="eastAsia" w:ascii="仿宋" w:hAnsi="仿宋" w:eastAsia="仿宋"/>
          <w:sz w:val="32"/>
          <w:highlight w:val="white"/>
        </w:rPr>
        <w:t>项目和殡仪馆福彩公益金补助项目绩效自评结果。</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丽水市殡仪馆负责市本级及莲都区划范围内所有死亡人口遗体接运、存放、入库保存、火化和骨灰寄存等基本殡葬服务，以及殡仪服务中的安全管理等工作。共完成遗体接运3237具、遗体火化3178具、遗体冷藏等，以及相对应需要进行骨灰寄存的相关服务。为了更好的做好服务工作，广泛接受群众监督，2021年市殡仪馆共向到馆办事群众发放“行风建设反馈表”份，共收回2859份，从反馈表的统计情况来看，群众对我馆当前的满意率始终保持在100%。基本殡葬服务经费很好的保障了殡仪服务的开展，财政保障基本殡葬服务经费378万元，主要分为人员工资福利及其他商品服务，保障殡仪馆全年各项工作的顺利展开。</w:t>
      </w:r>
    </w:p>
    <w:p>
      <w:pPr>
        <w:spacing w:line="440" w:lineRule="exact"/>
        <w:ind w:firstLine="692" w:firstLineChars="192"/>
        <w:jc w:val="center"/>
        <w:rPr>
          <w:rFonts w:hint="eastAsia" w:ascii="宋体" w:hAnsi="宋体"/>
          <w:b/>
          <w:sz w:val="36"/>
        </w:rPr>
      </w:pPr>
    </w:p>
    <w:p>
      <w:pPr>
        <w:spacing w:line="440" w:lineRule="exact"/>
        <w:ind w:firstLine="692" w:firstLineChars="192"/>
        <w:jc w:val="center"/>
        <w:rPr>
          <w:rFonts w:hint="eastAsia" w:ascii="宋体" w:hAnsi="宋体"/>
          <w:b/>
          <w:sz w:val="36"/>
        </w:rPr>
      </w:pPr>
      <w:r>
        <w:rPr>
          <w:rFonts w:hint="eastAsia" w:ascii="宋体" w:hAnsi="宋体"/>
          <w:b/>
          <w:sz w:val="36"/>
        </w:rPr>
        <w:t>项目单位自评基本情况表</w:t>
      </w:r>
    </w:p>
    <w:p>
      <w:pPr>
        <w:spacing w:line="440" w:lineRule="exact"/>
        <w:ind w:firstLine="614" w:firstLineChars="192"/>
        <w:jc w:val="left"/>
        <w:rPr>
          <w:rFonts w:hint="eastAsia" w:ascii="仿宋_GB2312" w:eastAsia="仿宋_GB2312"/>
          <w:sz w:val="32"/>
        </w:rPr>
      </w:pPr>
    </w:p>
    <w:tbl>
      <w:tblPr>
        <w:tblStyle w:val="5"/>
        <w:tblW w:w="7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02"/>
        <w:gridCol w:w="905"/>
        <w:gridCol w:w="1075"/>
        <w:gridCol w:w="538"/>
        <w:gridCol w:w="171"/>
        <w:gridCol w:w="1079"/>
        <w:gridCol w:w="192"/>
        <w:gridCol w:w="168"/>
        <w:gridCol w:w="907"/>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top"/>
          </w:tcPr>
          <w:p>
            <w:pPr>
              <w:spacing w:line="440" w:lineRule="exact"/>
              <w:ind w:firstLine="540" w:firstLineChars="192"/>
              <w:jc w:val="left"/>
              <w:rPr>
                <w:rFonts w:hint="eastAsia" w:ascii="仿宋_GB2312" w:eastAsia="仿宋_GB2312"/>
                <w:b/>
                <w:sz w:val="28"/>
              </w:rPr>
            </w:pPr>
            <w:r>
              <w:rPr>
                <w:rFonts w:hint="eastAsia" w:ascii="仿宋_GB2312" w:eastAsia="仿宋_GB2312"/>
                <w:b/>
                <w:sz w:val="28"/>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rPr>
            </w:pPr>
            <w:r>
              <w:rPr>
                <w:rFonts w:hint="eastAsia" w:ascii="仿宋_GB2312" w:eastAsia="仿宋_GB2312"/>
                <w:sz w:val="28"/>
              </w:rPr>
              <w:t>项目负责人</w:t>
            </w:r>
          </w:p>
        </w:tc>
        <w:tc>
          <w:tcPr>
            <w:tcW w:w="17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lang w:val="en-US" w:eastAsia="zh-CN"/>
              </w:rPr>
            </w:pPr>
            <w:r>
              <w:rPr>
                <w:rFonts w:hint="eastAsia" w:ascii="仿宋_GB2312" w:eastAsia="仿宋_GB2312"/>
                <w:sz w:val="28"/>
                <w:lang w:val="en-US" w:eastAsia="zh-CN"/>
              </w:rPr>
              <w:t>朱松志</w:t>
            </w:r>
          </w:p>
        </w:tc>
        <w:tc>
          <w:tcPr>
            <w:tcW w:w="1439"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rPr>
            </w:pPr>
            <w:r>
              <w:rPr>
                <w:rFonts w:hint="eastAsia" w:ascii="仿宋_GB2312" w:eastAsia="仿宋_GB2312"/>
                <w:sz w:val="28"/>
              </w:rPr>
              <w:t>联系电话</w:t>
            </w:r>
          </w:p>
        </w:tc>
        <w:tc>
          <w:tcPr>
            <w:tcW w:w="23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lang w:val="en-US" w:eastAsia="zh-CN"/>
              </w:rPr>
            </w:pPr>
            <w:r>
              <w:rPr>
                <w:rFonts w:hint="eastAsia" w:ascii="仿宋_GB2312" w:eastAsia="仿宋_GB2312"/>
                <w:sz w:val="28"/>
                <w:lang w:val="en-US" w:eastAsia="zh-CN"/>
              </w:rPr>
              <w:t>0578-2020201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rPr>
            </w:pPr>
            <w:r>
              <w:rPr>
                <w:rFonts w:hint="eastAsia" w:ascii="仿宋_GB2312" w:eastAsia="仿宋_GB2312"/>
                <w:sz w:val="28"/>
              </w:rPr>
              <w:t>地     址</w:t>
            </w:r>
          </w:p>
        </w:tc>
        <w:tc>
          <w:tcPr>
            <w:tcW w:w="3223"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lang w:val="en-US" w:eastAsia="zh-CN"/>
              </w:rPr>
            </w:pPr>
            <w:r>
              <w:rPr>
                <w:rFonts w:hint="eastAsia" w:ascii="仿宋_GB2312" w:eastAsia="仿宋_GB2312"/>
                <w:sz w:val="20"/>
                <w:lang w:eastAsia="zh-CN"/>
              </w:rPr>
              <w:t>莲都区联城街道苏埠村戏毛弄</w:t>
            </w:r>
            <w:r>
              <w:rPr>
                <w:rFonts w:hint="eastAsia" w:ascii="仿宋_GB2312" w:eastAsia="仿宋_GB2312"/>
                <w:sz w:val="20"/>
                <w:lang w:val="en-US" w:eastAsia="zh-CN"/>
              </w:rPr>
              <w:t>1号</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rPr>
            </w:pPr>
            <w:r>
              <w:rPr>
                <w:rFonts w:hint="eastAsia" w:ascii="仿宋_GB2312" w:eastAsia="仿宋_GB2312"/>
                <w:sz w:val="28"/>
              </w:rPr>
              <w:t>邮编</w:t>
            </w: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lang w:val="en-US" w:eastAsia="zh-CN"/>
              </w:rPr>
            </w:pPr>
            <w:r>
              <w:rPr>
                <w:rFonts w:hint="eastAsia" w:ascii="仿宋_GB2312" w:eastAsia="仿宋_GB2312"/>
                <w:sz w:val="28"/>
                <w:lang w:val="en-US" w:eastAsia="zh-CN"/>
              </w:rPr>
              <w:t>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rPr>
            </w:pPr>
            <w:r>
              <w:rPr>
                <w:rFonts w:hint="eastAsia" w:ascii="仿宋_GB2312" w:eastAsia="仿宋_GB2312"/>
                <w:sz w:val="28"/>
              </w:rPr>
              <w:t>项目起止时间</w:t>
            </w:r>
          </w:p>
        </w:tc>
        <w:tc>
          <w:tcPr>
            <w:tcW w:w="5575" w:type="dxa"/>
            <w:gridSpan w:val="8"/>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32"/>
                <w:lang w:val="en-US" w:eastAsia="zh-CN"/>
              </w:rPr>
            </w:pPr>
            <w:r>
              <w:rPr>
                <w:rFonts w:hint="eastAsia" w:ascii="仿宋_GB2312" w:eastAsia="仿宋_GB2312"/>
                <w:sz w:val="32"/>
                <w:lang w:val="en-US" w:eastAsia="zh-CN"/>
              </w:rPr>
              <w:t>2021年1月1日</w:t>
            </w:r>
            <w:r>
              <w:rPr>
                <w:rFonts w:hint="eastAsia" w:ascii="仿宋_GB2312" w:eastAsia="仿宋_GB2312"/>
                <w:sz w:val="32"/>
              </w:rPr>
              <w:t>～</w:t>
            </w:r>
            <w:r>
              <w:rPr>
                <w:rFonts w:hint="eastAsia" w:ascii="仿宋_GB2312" w:eastAsia="仿宋_GB2312"/>
                <w:sz w:val="32"/>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1"/>
              </w:rPr>
            </w:pPr>
            <w:r>
              <w:rPr>
                <w:rFonts w:hint="eastAsia" w:ascii="仿宋_GB2312" w:eastAsia="仿宋_GB2312"/>
                <w:sz w:val="24"/>
              </w:rPr>
              <w:t>预算金额</w:t>
            </w:r>
            <w:r>
              <w:rPr>
                <w:rFonts w:hint="eastAsia" w:ascii="仿宋_GB2312" w:eastAsia="仿宋_GB2312"/>
                <w:sz w:val="21"/>
              </w:rPr>
              <w:t>（万元）</w:t>
            </w:r>
          </w:p>
        </w:tc>
        <w:tc>
          <w:tcPr>
            <w:tcW w:w="178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378</w:t>
            </w:r>
          </w:p>
        </w:tc>
        <w:tc>
          <w:tcPr>
            <w:tcW w:w="2346" w:type="dxa"/>
            <w:gridSpan w:val="4"/>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4"/>
              </w:rPr>
            </w:pPr>
            <w:r>
              <w:rPr>
                <w:rFonts w:hint="eastAsia" w:ascii="仿宋_GB2312" w:eastAsia="仿宋_GB2312"/>
                <w:sz w:val="24"/>
              </w:rPr>
              <w:t>实际支出金额</w:t>
            </w:r>
            <w:r>
              <w:rPr>
                <w:rFonts w:hint="eastAsia" w:ascii="仿宋_GB2312" w:eastAsia="仿宋_GB2312"/>
                <w:sz w:val="21"/>
              </w:rPr>
              <w:t>（万元）</w:t>
            </w:r>
          </w:p>
          <w:p>
            <w:pPr>
              <w:ind w:firstLine="760" w:firstLineChars="317"/>
              <w:rPr>
                <w:rFonts w:hint="eastAsia" w:ascii="仿宋_GB2312" w:eastAsia="仿宋_GB2312"/>
                <w:sz w:val="24"/>
              </w:rPr>
            </w:pPr>
          </w:p>
        </w:tc>
        <w:tc>
          <w:tcPr>
            <w:tcW w:w="14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8"/>
                <w:lang w:val="en-US" w:eastAsia="zh-CN"/>
              </w:rPr>
            </w:pPr>
            <w:r>
              <w:rPr>
                <w:rFonts w:hint="eastAsia" w:ascii="仿宋_GB2312" w:eastAsia="仿宋_GB2312"/>
                <w:sz w:val="28"/>
                <w:lang w:val="en-US" w:eastAsia="zh-CN"/>
              </w:rPr>
              <w:t>370.7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760" w:firstLineChars="317"/>
              <w:rPr>
                <w:rFonts w:hint="eastAsia" w:ascii="仿宋_GB2312" w:eastAsia="仿宋_GB2312"/>
                <w:sz w:val="24"/>
              </w:rPr>
            </w:pPr>
            <w:r>
              <w:rPr>
                <w:rFonts w:hint="eastAsia" w:ascii="仿宋_GB2312" w:eastAsia="仿宋_GB2312"/>
                <w:sz w:val="24"/>
              </w:rPr>
              <w:t>市财政</w:t>
            </w:r>
          </w:p>
        </w:tc>
        <w:tc>
          <w:tcPr>
            <w:tcW w:w="178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378</w:t>
            </w:r>
          </w:p>
        </w:tc>
        <w:tc>
          <w:tcPr>
            <w:tcW w:w="2346"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760" w:firstLineChars="317"/>
              <w:rPr>
                <w:rFonts w:hint="eastAsia" w:ascii="仿宋_GB2312" w:eastAsia="仿宋_GB2312"/>
                <w:sz w:val="24"/>
              </w:rPr>
            </w:pPr>
          </w:p>
        </w:tc>
        <w:tc>
          <w:tcPr>
            <w:tcW w:w="14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760" w:firstLineChars="317"/>
              <w:rPr>
                <w:rFonts w:hint="eastAsia" w:ascii="仿宋_GB2312" w:eastAsia="仿宋_GB2312"/>
                <w:sz w:val="24"/>
              </w:rPr>
            </w:pPr>
            <w:r>
              <w:rPr>
                <w:rFonts w:hint="eastAsia" w:ascii="仿宋_GB2312" w:eastAsia="仿宋_GB2312"/>
                <w:sz w:val="24"/>
              </w:rPr>
              <w:t>其它</w:t>
            </w:r>
          </w:p>
        </w:tc>
        <w:tc>
          <w:tcPr>
            <w:tcW w:w="178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8"/>
              </w:rPr>
            </w:pPr>
          </w:p>
        </w:tc>
        <w:tc>
          <w:tcPr>
            <w:tcW w:w="2346"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760" w:firstLineChars="317"/>
              <w:rPr>
                <w:rFonts w:hint="eastAsia" w:ascii="仿宋_GB2312" w:eastAsia="仿宋_GB2312"/>
                <w:sz w:val="24"/>
              </w:rPr>
            </w:pPr>
          </w:p>
        </w:tc>
        <w:tc>
          <w:tcPr>
            <w:tcW w:w="14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r>
              <w:rPr>
                <w:rFonts w:hint="eastAsia" w:ascii="仿宋_GB2312" w:eastAsia="仿宋_GB2312"/>
                <w:b/>
                <w:sz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支出内容</w:t>
            </w:r>
          </w:p>
          <w:p>
            <w:pPr>
              <w:spacing w:line="400" w:lineRule="exact"/>
              <w:jc w:val="center"/>
              <w:rPr>
                <w:rFonts w:hint="eastAsia" w:ascii="仿宋_GB2312" w:eastAsia="仿宋_GB2312"/>
                <w:sz w:val="28"/>
              </w:rPr>
            </w:pPr>
            <w:r>
              <w:rPr>
                <w:rFonts w:hint="eastAsia" w:ascii="仿宋_GB2312" w:eastAsia="仿宋_GB2312"/>
                <w:sz w:val="28"/>
              </w:rPr>
              <w:t>（经济科目）</w:t>
            </w:r>
          </w:p>
        </w:tc>
        <w:tc>
          <w:tcPr>
            <w:tcW w:w="286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rPr>
            </w:pPr>
            <w:r>
              <w:rPr>
                <w:rFonts w:hint="eastAsia" w:ascii="仿宋_GB2312" w:eastAsia="仿宋_GB2312"/>
                <w:sz w:val="28"/>
              </w:rPr>
              <w:t>预算支出数</w:t>
            </w:r>
          </w:p>
        </w:tc>
        <w:tc>
          <w:tcPr>
            <w:tcW w:w="27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rPr>
            </w:pPr>
            <w:r>
              <w:rPr>
                <w:rFonts w:hint="eastAsia" w:ascii="仿宋_GB2312" w:eastAsia="仿宋_GB2312"/>
                <w:sz w:val="28"/>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人员工资福利</w:t>
            </w:r>
          </w:p>
        </w:tc>
        <w:tc>
          <w:tcPr>
            <w:tcW w:w="2863" w:type="dxa"/>
            <w:gridSpan w:val="4"/>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378</w:t>
            </w:r>
          </w:p>
        </w:tc>
        <w:tc>
          <w:tcPr>
            <w:tcW w:w="27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其他商品服务</w:t>
            </w:r>
          </w:p>
        </w:tc>
        <w:tc>
          <w:tcPr>
            <w:tcW w:w="2863"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eastAsia="zh-CN"/>
              </w:rPr>
            </w:pPr>
          </w:p>
        </w:tc>
        <w:tc>
          <w:tcPr>
            <w:tcW w:w="271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r>
              <w:rPr>
                <w:rFonts w:hint="eastAsia" w:ascii="仿宋_GB2312" w:eastAsia="仿宋_GB2312"/>
                <w:sz w:val="28"/>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r>
              <w:rPr>
                <w:rFonts w:hint="eastAsia" w:ascii="仿宋_GB2312" w:hAnsi="华文中宋" w:eastAsia="仿宋_GB2312"/>
                <w:sz w:val="28"/>
              </w:rPr>
              <w:t>支出合计</w:t>
            </w:r>
          </w:p>
        </w:tc>
        <w:tc>
          <w:tcPr>
            <w:tcW w:w="286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rPr>
            </w:pPr>
            <w:r>
              <w:rPr>
                <w:rFonts w:hint="eastAsia" w:ascii="仿宋_GB2312" w:eastAsia="仿宋_GB2312"/>
                <w:sz w:val="28"/>
                <w:lang w:val="en-US" w:eastAsia="zh-CN"/>
              </w:rPr>
              <w:t>378</w:t>
            </w:r>
          </w:p>
        </w:tc>
        <w:tc>
          <w:tcPr>
            <w:tcW w:w="271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r>
              <w:rPr>
                <w:rFonts w:hint="eastAsia" w:ascii="仿宋_GB2312" w:eastAsia="仿宋_GB2312"/>
                <w:sz w:val="28"/>
                <w:lang w:val="en-US" w:eastAsia="zh-CN"/>
              </w:rPr>
              <w:t>370.7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r>
              <w:rPr>
                <w:rFonts w:hint="eastAsia" w:ascii="仿宋_GB2312" w:eastAsia="仿宋_GB2312"/>
                <w:b/>
                <w:sz w:val="28"/>
              </w:rPr>
              <w:t>三、项目绩效目标完成情况（简要）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3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r>
              <w:rPr>
                <w:rFonts w:hint="eastAsia" w:ascii="仿宋_GB2312" w:eastAsia="仿宋_GB2312"/>
                <w:sz w:val="24"/>
              </w:rPr>
              <w:t>项目绩效目标及实施计划</w:t>
            </w:r>
          </w:p>
        </w:tc>
        <w:tc>
          <w:tcPr>
            <w:tcW w:w="312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1"/>
              </w:rPr>
            </w:pPr>
            <w:r>
              <w:rPr>
                <w:rFonts w:hint="eastAsia" w:ascii="仿宋_GB2312" w:eastAsia="仿宋_GB2312"/>
                <w:sz w:val="28"/>
              </w:rPr>
              <w:t>预期及调整情况</w:t>
            </w:r>
          </w:p>
        </w:tc>
        <w:tc>
          <w:tcPr>
            <w:tcW w:w="3962"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sz w:val="21"/>
              </w:rPr>
            </w:pPr>
            <w:r>
              <w:rPr>
                <w:rFonts w:hint="eastAsia" w:ascii="仿宋_GB2312" w:eastAsia="仿宋_GB2312"/>
                <w:sz w:val="2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8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p>
        </w:tc>
        <w:tc>
          <w:tcPr>
            <w:tcW w:w="312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eastAsia="宋体"/>
                <w:sz w:val="21"/>
                <w:lang w:eastAsia="zh-CN"/>
              </w:rPr>
            </w:pPr>
            <w:r>
              <w:rPr>
                <w:rFonts w:hint="eastAsia"/>
                <w:sz w:val="21"/>
                <w:lang w:eastAsia="zh-CN"/>
              </w:rPr>
              <w:t>无</w:t>
            </w:r>
          </w:p>
        </w:tc>
        <w:tc>
          <w:tcPr>
            <w:tcW w:w="396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eastAsia="宋体"/>
                <w:sz w:val="21"/>
                <w:lang w:eastAsia="zh-CN"/>
              </w:rPr>
            </w:pPr>
            <w:r>
              <w:rPr>
                <w:rFonts w:hint="eastAsia"/>
                <w:sz w:val="21"/>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395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r>
              <w:rPr>
                <w:rFonts w:hint="eastAsia" w:ascii="仿宋_GB2312" w:eastAsia="仿宋_GB2312"/>
                <w:sz w:val="24"/>
                <w:lang w:eastAsia="zh-CN"/>
              </w:rPr>
              <w:t>自评结论</w:t>
            </w:r>
          </w:p>
        </w:tc>
        <w:tc>
          <w:tcPr>
            <w:tcW w:w="396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仿宋_GB2312" w:eastAsia="仿宋_GB2312"/>
                <w:sz w:val="24"/>
                <w:lang w:eastAsia="zh-CN"/>
              </w:rPr>
            </w:pPr>
            <w:r>
              <w:rPr>
                <w:rFonts w:hint="eastAsia" w:ascii="仿宋_GB2312" w:eastAsia="仿宋_GB2312"/>
                <w:sz w:val="24"/>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r>
              <w:rPr>
                <w:rFonts w:hint="eastAsia" w:ascii="仿宋_GB2312" w:eastAsia="仿宋_GB2312"/>
                <w:b/>
                <w:sz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4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9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9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r>
              <w:rPr>
                <w:rFonts w:hint="eastAsia" w:ascii="仿宋_GB2312" w:eastAsia="仿宋_GB2312"/>
                <w:sz w:val="24"/>
              </w:rPr>
              <w:t>联系电话及手机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杨庆良</w:t>
            </w:r>
          </w:p>
        </w:tc>
        <w:tc>
          <w:tcPr>
            <w:tcW w:w="19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eastAsia="zh-CN"/>
              </w:rPr>
            </w:pPr>
            <w:r>
              <w:rPr>
                <w:rFonts w:hint="eastAsia" w:ascii="仿宋_GB2312" w:eastAsia="仿宋_GB2312"/>
                <w:sz w:val="28"/>
                <w:lang w:eastAsia="zh-CN"/>
              </w:rPr>
              <w:t>丽水市殡仪馆</w:t>
            </w:r>
          </w:p>
        </w:tc>
        <w:tc>
          <w:tcPr>
            <w:tcW w:w="198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lang w:val="en-US" w:eastAsia="zh-CN"/>
              </w:rPr>
            </w:pPr>
            <w:r>
              <w:rPr>
                <w:rFonts w:hint="eastAsia" w:ascii="仿宋_GB2312" w:eastAsia="仿宋_GB2312"/>
                <w:sz w:val="28"/>
                <w:lang w:val="en-US" w:eastAsia="zh-CN"/>
              </w:rPr>
              <w:t>18957058973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p>
        </w:tc>
        <w:tc>
          <w:tcPr>
            <w:tcW w:w="19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rPr>
            </w:pPr>
          </w:p>
        </w:tc>
        <w:tc>
          <w:tcPr>
            <w:tcW w:w="198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p>
        </w:tc>
        <w:tc>
          <w:tcPr>
            <w:tcW w:w="19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rPr>
            </w:pPr>
          </w:p>
        </w:tc>
        <w:tc>
          <w:tcPr>
            <w:tcW w:w="198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b/>
                <w:sz w:val="28"/>
              </w:rPr>
            </w:pPr>
            <w:r>
              <w:rPr>
                <w:rFonts w:hint="eastAsia" w:ascii="仿宋_GB2312" w:eastAsia="仿宋_GB2312"/>
                <w:b/>
                <w:sz w:val="28"/>
              </w:rPr>
              <w:t>五、项目单位（评价机构）意见：</w:t>
            </w:r>
          </w:p>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 xml:space="preserve">                                （盖章）</w:t>
            </w:r>
          </w:p>
          <w:p>
            <w:pPr>
              <w:ind w:firstLine="4340" w:firstLineChars="15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6" w:hRule="atLeast"/>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b/>
                <w:sz w:val="28"/>
              </w:rPr>
            </w:pPr>
            <w:r>
              <w:rPr>
                <w:rFonts w:hint="eastAsia" w:ascii="仿宋_GB2312" w:eastAsia="仿宋_GB2312"/>
                <w:b/>
                <w:sz w:val="28"/>
              </w:rPr>
              <w:t>六、主管部门审核意见：</w:t>
            </w:r>
          </w:p>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 xml:space="preserve">                                 （盖单）</w:t>
            </w:r>
          </w:p>
          <w:p>
            <w:pPr>
              <w:wordWrap w:val="0"/>
              <w:rPr>
                <w:rFonts w:hint="eastAsia" w:ascii="仿宋_GB2312" w:eastAsia="仿宋_GB2312"/>
                <w:sz w:val="28"/>
              </w:rPr>
            </w:pPr>
            <w:r>
              <w:rPr>
                <w:rFonts w:hint="eastAsia" w:ascii="仿宋_GB2312" w:eastAsia="仿宋_GB2312"/>
                <w:sz w:val="28"/>
              </w:rPr>
              <w:t xml:space="preserve">                               年   月  日</w:t>
            </w:r>
          </w:p>
        </w:tc>
      </w:tr>
    </w:tbl>
    <w:p>
      <w:pPr>
        <w:pStyle w:val="2"/>
        <w:rPr>
          <w:rFonts w:hint="eastAsia" w:ascii="仿宋" w:hAnsi="仿宋" w:eastAsia="仿宋"/>
          <w:sz w:val="32"/>
          <w:highlight w:val="white"/>
        </w:rPr>
      </w:pPr>
      <w:r>
        <w:rPr>
          <w:rFonts w:hint="eastAsia"/>
          <w:sz w:val="24"/>
        </w:rPr>
        <w:br w:type="page"/>
      </w:r>
      <w:r>
        <w:rPr>
          <w:rFonts w:hint="eastAsia"/>
          <w:sz w:val="24"/>
        </w:rPr>
        <w:t xml:space="preserve">      </w:t>
      </w:r>
      <w:r>
        <w:rPr>
          <w:rFonts w:hint="eastAsia" w:ascii="仿宋" w:hAnsi="仿宋" w:eastAsia="仿宋"/>
          <w:sz w:val="32"/>
          <w:highlight w:val="white"/>
        </w:rPr>
        <w:t>丽水市殡仪馆决算中反映</w:t>
      </w:r>
      <w:r>
        <w:rPr>
          <w:rFonts w:hint="eastAsia" w:eastAsia="仿宋"/>
          <w:sz w:val="32"/>
        </w:rPr>
        <w:t>殡仪馆福彩公益金补助</w:t>
      </w:r>
      <w:r>
        <w:rPr>
          <w:rFonts w:hint="eastAsia"/>
          <w:sz w:val="32"/>
        </w:rPr>
        <w:t>项目</w:t>
      </w:r>
      <w:r>
        <w:rPr>
          <w:rFonts w:hint="eastAsia" w:ascii="仿宋" w:hAnsi="仿宋" w:eastAsia="仿宋"/>
          <w:sz w:val="32"/>
          <w:highlight w:val="white"/>
        </w:rPr>
        <w:t>绩效自评结果。</w:t>
      </w:r>
    </w:p>
    <w:p>
      <w:pPr>
        <w:spacing w:line="560" w:lineRule="exact"/>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2021年，丽水市殡仪馆利用政府性基金预算对市殡仪馆进行了二期绿化改造、监控提升改造工程、火化炉尾气处理系统保养维护及骨灰整理设备采购、（数字殡仪一体化）应用场景建设等项目，共涉及资金45.04万元。2021年度政府性基金预算财政拨款支出年初预算为50万元，支出决算为45.04万元,完成年初预算的90%，主要原因是因疫情原因，在进行殡仪一体化场景建设时，杭州疫情严峻，杭州安创科技有限公司的工程师不能及时到位，完成后期施工。</w:t>
      </w:r>
    </w:p>
    <w:p>
      <w:pPr>
        <w:spacing w:line="560" w:lineRule="exact"/>
        <w:ind w:firstLine="640" w:firstLineChars="200"/>
        <w:rPr>
          <w:rFonts w:hint="eastAsia" w:ascii="仿宋_GB2312" w:hAnsi="仿宋_GB2312" w:eastAsia="仿宋_GB2312"/>
          <w:sz w:val="32"/>
          <w:lang w:val="en-US" w:eastAsia="zh-CN"/>
        </w:rPr>
      </w:pPr>
    </w:p>
    <w:p>
      <w:pPr>
        <w:spacing w:line="440" w:lineRule="exact"/>
        <w:ind w:firstLine="692" w:firstLineChars="192"/>
        <w:jc w:val="center"/>
        <w:rPr>
          <w:rFonts w:hint="eastAsia" w:ascii="宋体" w:hAnsi="宋体"/>
          <w:b/>
          <w:sz w:val="36"/>
        </w:rPr>
      </w:pPr>
    </w:p>
    <w:p>
      <w:pPr>
        <w:spacing w:line="440" w:lineRule="exact"/>
        <w:ind w:firstLine="692" w:firstLineChars="192"/>
        <w:jc w:val="center"/>
        <w:rPr>
          <w:rFonts w:hint="eastAsia" w:ascii="宋体" w:hAnsi="宋体"/>
          <w:b/>
          <w:sz w:val="36"/>
        </w:rPr>
      </w:pPr>
      <w:r>
        <w:rPr>
          <w:rFonts w:hint="eastAsia" w:ascii="宋体" w:hAnsi="宋体"/>
          <w:b/>
          <w:sz w:val="36"/>
        </w:rPr>
        <w:t>项目单位自评基本情况表</w:t>
      </w:r>
    </w:p>
    <w:p>
      <w:pPr>
        <w:spacing w:line="440" w:lineRule="exact"/>
        <w:ind w:firstLine="614" w:firstLineChars="192"/>
        <w:jc w:val="left"/>
        <w:rPr>
          <w:rFonts w:hint="eastAsia" w:ascii="仿宋_GB2312" w:eastAsia="仿宋_GB2312"/>
          <w:sz w:val="32"/>
        </w:rPr>
      </w:pPr>
    </w:p>
    <w:tbl>
      <w:tblPr>
        <w:tblStyle w:val="5"/>
        <w:tblW w:w="7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02"/>
        <w:gridCol w:w="905"/>
        <w:gridCol w:w="1075"/>
        <w:gridCol w:w="538"/>
        <w:gridCol w:w="171"/>
        <w:gridCol w:w="1079"/>
        <w:gridCol w:w="192"/>
        <w:gridCol w:w="168"/>
        <w:gridCol w:w="907"/>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top"/>
          </w:tcPr>
          <w:p>
            <w:pPr>
              <w:spacing w:line="440" w:lineRule="exact"/>
              <w:ind w:firstLine="540" w:firstLineChars="192"/>
              <w:jc w:val="left"/>
              <w:rPr>
                <w:rFonts w:hint="eastAsia" w:ascii="仿宋_GB2312" w:eastAsia="仿宋_GB2312"/>
                <w:b/>
                <w:sz w:val="28"/>
              </w:rPr>
            </w:pPr>
            <w:r>
              <w:rPr>
                <w:rFonts w:hint="eastAsia" w:ascii="仿宋_GB2312" w:eastAsia="仿宋_GB2312"/>
                <w:b/>
                <w:sz w:val="28"/>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rPr>
            </w:pPr>
            <w:r>
              <w:rPr>
                <w:rFonts w:hint="eastAsia" w:ascii="仿宋_GB2312" w:eastAsia="仿宋_GB2312"/>
                <w:sz w:val="28"/>
              </w:rPr>
              <w:t>项目负责人</w:t>
            </w:r>
          </w:p>
        </w:tc>
        <w:tc>
          <w:tcPr>
            <w:tcW w:w="1784"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lang w:val="en-US" w:eastAsia="zh-CN"/>
              </w:rPr>
            </w:pPr>
            <w:r>
              <w:rPr>
                <w:rFonts w:hint="eastAsia" w:ascii="仿宋_GB2312" w:eastAsia="仿宋_GB2312"/>
                <w:sz w:val="28"/>
                <w:lang w:val="en-US" w:eastAsia="zh-CN"/>
              </w:rPr>
              <w:t>朱松志</w:t>
            </w:r>
          </w:p>
        </w:tc>
        <w:tc>
          <w:tcPr>
            <w:tcW w:w="1439"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rPr>
            </w:pPr>
            <w:r>
              <w:rPr>
                <w:rFonts w:hint="eastAsia" w:ascii="仿宋_GB2312" w:eastAsia="仿宋_GB2312"/>
                <w:sz w:val="28"/>
              </w:rPr>
              <w:t>联系电话</w:t>
            </w:r>
          </w:p>
        </w:tc>
        <w:tc>
          <w:tcPr>
            <w:tcW w:w="2352"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lang w:val="en-US" w:eastAsia="zh-CN"/>
              </w:rPr>
            </w:pPr>
            <w:r>
              <w:rPr>
                <w:rFonts w:hint="eastAsia" w:ascii="仿宋_GB2312" w:eastAsia="仿宋_GB2312"/>
                <w:sz w:val="28"/>
                <w:lang w:val="en-US" w:eastAsia="zh-CN"/>
              </w:rPr>
              <w:t>0578-2020201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rPr>
            </w:pPr>
            <w:r>
              <w:rPr>
                <w:rFonts w:hint="eastAsia" w:ascii="仿宋_GB2312" w:eastAsia="仿宋_GB2312"/>
                <w:sz w:val="28"/>
              </w:rPr>
              <w:t>地     址</w:t>
            </w:r>
          </w:p>
        </w:tc>
        <w:tc>
          <w:tcPr>
            <w:tcW w:w="3223"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lang w:val="en-US" w:eastAsia="zh-CN"/>
              </w:rPr>
            </w:pPr>
            <w:r>
              <w:rPr>
                <w:rFonts w:hint="eastAsia" w:ascii="仿宋_GB2312" w:eastAsia="仿宋_GB2312"/>
                <w:sz w:val="20"/>
                <w:lang w:eastAsia="zh-CN"/>
              </w:rPr>
              <w:t>莲都区联城街道苏埠村戏毛弄</w:t>
            </w:r>
            <w:r>
              <w:rPr>
                <w:rFonts w:hint="eastAsia" w:ascii="仿宋_GB2312" w:eastAsia="仿宋_GB2312"/>
                <w:sz w:val="20"/>
                <w:lang w:val="en-US" w:eastAsia="zh-CN"/>
              </w:rPr>
              <w:t>1号</w:t>
            </w:r>
          </w:p>
        </w:tc>
        <w:tc>
          <w:tcPr>
            <w:tcW w:w="907"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rPr>
            </w:pPr>
            <w:r>
              <w:rPr>
                <w:rFonts w:hint="eastAsia" w:ascii="仿宋_GB2312" w:eastAsia="仿宋_GB2312"/>
                <w:sz w:val="28"/>
              </w:rPr>
              <w:t>邮编</w:t>
            </w: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lang w:val="en-US" w:eastAsia="zh-CN"/>
              </w:rPr>
            </w:pPr>
            <w:r>
              <w:rPr>
                <w:rFonts w:hint="eastAsia" w:ascii="仿宋_GB2312" w:eastAsia="仿宋_GB2312"/>
                <w:sz w:val="28"/>
                <w:lang w:val="en-US" w:eastAsia="zh-CN"/>
              </w:rPr>
              <w:t>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sz w:val="28"/>
              </w:rPr>
            </w:pPr>
            <w:r>
              <w:rPr>
                <w:rFonts w:hint="eastAsia" w:ascii="仿宋_GB2312" w:eastAsia="仿宋_GB2312"/>
                <w:sz w:val="28"/>
              </w:rPr>
              <w:t>项目起止时间</w:t>
            </w:r>
          </w:p>
        </w:tc>
        <w:tc>
          <w:tcPr>
            <w:tcW w:w="5575" w:type="dxa"/>
            <w:gridSpan w:val="8"/>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32"/>
                <w:lang w:val="en-US" w:eastAsia="zh-CN"/>
              </w:rPr>
            </w:pPr>
            <w:r>
              <w:rPr>
                <w:rFonts w:hint="eastAsia" w:ascii="仿宋_GB2312" w:eastAsia="仿宋_GB2312"/>
                <w:sz w:val="32"/>
                <w:lang w:val="en-US" w:eastAsia="zh-CN"/>
              </w:rPr>
              <w:t>2021年1月1日</w:t>
            </w:r>
            <w:r>
              <w:rPr>
                <w:rFonts w:hint="eastAsia" w:ascii="仿宋_GB2312" w:eastAsia="仿宋_GB2312"/>
                <w:sz w:val="32"/>
              </w:rPr>
              <w:t>～</w:t>
            </w:r>
            <w:r>
              <w:rPr>
                <w:rFonts w:hint="eastAsia" w:ascii="仿宋_GB2312" w:eastAsia="仿宋_GB2312"/>
                <w:sz w:val="32"/>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1"/>
              </w:rPr>
            </w:pPr>
            <w:r>
              <w:rPr>
                <w:rFonts w:hint="eastAsia" w:ascii="仿宋_GB2312" w:eastAsia="仿宋_GB2312"/>
                <w:sz w:val="24"/>
              </w:rPr>
              <w:t>预算金额</w:t>
            </w:r>
            <w:r>
              <w:rPr>
                <w:rFonts w:hint="eastAsia" w:ascii="仿宋_GB2312" w:eastAsia="仿宋_GB2312"/>
                <w:sz w:val="21"/>
              </w:rPr>
              <w:t>（万元）</w:t>
            </w:r>
          </w:p>
        </w:tc>
        <w:tc>
          <w:tcPr>
            <w:tcW w:w="178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50</w:t>
            </w:r>
          </w:p>
        </w:tc>
        <w:tc>
          <w:tcPr>
            <w:tcW w:w="2346" w:type="dxa"/>
            <w:gridSpan w:val="4"/>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4"/>
              </w:rPr>
            </w:pPr>
            <w:r>
              <w:rPr>
                <w:rFonts w:hint="eastAsia" w:ascii="仿宋_GB2312" w:eastAsia="仿宋_GB2312"/>
                <w:sz w:val="24"/>
              </w:rPr>
              <w:t>实际支出金额</w:t>
            </w:r>
            <w:r>
              <w:rPr>
                <w:rFonts w:hint="eastAsia" w:ascii="仿宋_GB2312" w:eastAsia="仿宋_GB2312"/>
                <w:sz w:val="21"/>
              </w:rPr>
              <w:t>（万元）</w:t>
            </w:r>
          </w:p>
          <w:p>
            <w:pPr>
              <w:ind w:firstLine="760" w:firstLineChars="317"/>
              <w:rPr>
                <w:rFonts w:hint="eastAsia" w:ascii="仿宋_GB2312" w:eastAsia="仿宋_GB2312"/>
                <w:sz w:val="24"/>
              </w:rPr>
            </w:pPr>
          </w:p>
        </w:tc>
        <w:tc>
          <w:tcPr>
            <w:tcW w:w="14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8"/>
                <w:lang w:val="en-US" w:eastAsia="zh-CN"/>
              </w:rPr>
            </w:pPr>
            <w:r>
              <w:rPr>
                <w:rFonts w:hint="eastAsia" w:ascii="仿宋_GB2312" w:eastAsia="仿宋_GB2312"/>
                <w:sz w:val="28"/>
                <w:lang w:val="en-US" w:eastAsia="zh-CN"/>
              </w:rPr>
              <w:t>45.04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760" w:firstLineChars="317"/>
              <w:rPr>
                <w:rFonts w:hint="eastAsia" w:ascii="仿宋_GB2312" w:eastAsia="仿宋_GB2312"/>
                <w:sz w:val="24"/>
              </w:rPr>
            </w:pPr>
            <w:r>
              <w:rPr>
                <w:rFonts w:hint="eastAsia" w:ascii="仿宋_GB2312" w:eastAsia="仿宋_GB2312"/>
                <w:sz w:val="24"/>
              </w:rPr>
              <w:t>市财政</w:t>
            </w:r>
          </w:p>
        </w:tc>
        <w:tc>
          <w:tcPr>
            <w:tcW w:w="178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50</w:t>
            </w:r>
          </w:p>
        </w:tc>
        <w:tc>
          <w:tcPr>
            <w:tcW w:w="2346"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760" w:firstLineChars="317"/>
              <w:rPr>
                <w:rFonts w:hint="eastAsia" w:ascii="仿宋_GB2312" w:eastAsia="仿宋_GB2312"/>
                <w:sz w:val="24"/>
              </w:rPr>
            </w:pPr>
          </w:p>
        </w:tc>
        <w:tc>
          <w:tcPr>
            <w:tcW w:w="14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760" w:firstLineChars="317"/>
              <w:rPr>
                <w:rFonts w:hint="eastAsia" w:ascii="仿宋_GB2312" w:eastAsia="仿宋_GB2312"/>
                <w:sz w:val="24"/>
              </w:rPr>
            </w:pPr>
            <w:r>
              <w:rPr>
                <w:rFonts w:hint="eastAsia" w:ascii="仿宋_GB2312" w:eastAsia="仿宋_GB2312"/>
                <w:sz w:val="24"/>
              </w:rPr>
              <w:t>其它</w:t>
            </w:r>
          </w:p>
        </w:tc>
        <w:tc>
          <w:tcPr>
            <w:tcW w:w="178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8"/>
              </w:rPr>
            </w:pPr>
          </w:p>
        </w:tc>
        <w:tc>
          <w:tcPr>
            <w:tcW w:w="2346"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ind w:firstLine="760" w:firstLineChars="317"/>
              <w:rPr>
                <w:rFonts w:hint="eastAsia" w:ascii="仿宋_GB2312" w:eastAsia="仿宋_GB2312"/>
                <w:sz w:val="24"/>
              </w:rPr>
            </w:pPr>
          </w:p>
        </w:tc>
        <w:tc>
          <w:tcPr>
            <w:tcW w:w="14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r>
              <w:rPr>
                <w:rFonts w:hint="eastAsia" w:ascii="仿宋_GB2312" w:eastAsia="仿宋_GB2312"/>
                <w:b/>
                <w:sz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支出内容</w:t>
            </w:r>
          </w:p>
          <w:p>
            <w:pPr>
              <w:spacing w:line="400" w:lineRule="exact"/>
              <w:jc w:val="center"/>
              <w:rPr>
                <w:rFonts w:hint="eastAsia" w:ascii="仿宋_GB2312" w:eastAsia="仿宋_GB2312"/>
                <w:sz w:val="28"/>
              </w:rPr>
            </w:pPr>
            <w:r>
              <w:rPr>
                <w:rFonts w:hint="eastAsia" w:ascii="仿宋_GB2312" w:eastAsia="仿宋_GB2312"/>
                <w:sz w:val="28"/>
              </w:rPr>
              <w:t>（经济科目）</w:t>
            </w:r>
          </w:p>
        </w:tc>
        <w:tc>
          <w:tcPr>
            <w:tcW w:w="286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rPr>
            </w:pPr>
            <w:r>
              <w:rPr>
                <w:rFonts w:hint="eastAsia" w:ascii="仿宋_GB2312" w:eastAsia="仿宋_GB2312"/>
                <w:sz w:val="28"/>
              </w:rPr>
              <w:t>预算支出数</w:t>
            </w:r>
          </w:p>
        </w:tc>
        <w:tc>
          <w:tcPr>
            <w:tcW w:w="27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rPr>
            </w:pPr>
            <w:r>
              <w:rPr>
                <w:rFonts w:hint="eastAsia" w:ascii="仿宋_GB2312" w:eastAsia="仿宋_GB2312"/>
                <w:sz w:val="28"/>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殡仪馆设施改造(福彩公益金)</w:t>
            </w:r>
          </w:p>
        </w:tc>
        <w:tc>
          <w:tcPr>
            <w:tcW w:w="2863" w:type="dxa"/>
            <w:gridSpan w:val="4"/>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50</w:t>
            </w:r>
          </w:p>
        </w:tc>
        <w:tc>
          <w:tcPr>
            <w:tcW w:w="271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eastAsia="zh-CN"/>
              </w:rPr>
            </w:pPr>
            <w:r>
              <w:rPr>
                <w:rFonts w:hint="eastAsia" w:ascii="仿宋_GB2312" w:eastAsia="仿宋_GB2312"/>
                <w:sz w:val="28"/>
                <w:lang w:val="en-US" w:eastAsia="zh-CN"/>
              </w:rPr>
              <w:t>45.04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lang w:eastAsia="zh-CN"/>
              </w:rPr>
            </w:pPr>
          </w:p>
        </w:tc>
        <w:tc>
          <w:tcPr>
            <w:tcW w:w="2863" w:type="dxa"/>
            <w:gridSpan w:val="4"/>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eastAsia="zh-CN"/>
              </w:rPr>
            </w:pPr>
          </w:p>
        </w:tc>
        <w:tc>
          <w:tcPr>
            <w:tcW w:w="271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4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r>
              <w:rPr>
                <w:rFonts w:hint="eastAsia" w:ascii="仿宋_GB2312" w:hAnsi="华文中宋" w:eastAsia="仿宋_GB2312"/>
                <w:sz w:val="28"/>
              </w:rPr>
              <w:t>支出合计</w:t>
            </w:r>
          </w:p>
        </w:tc>
        <w:tc>
          <w:tcPr>
            <w:tcW w:w="286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val="en-US"/>
              </w:rPr>
            </w:pPr>
            <w:r>
              <w:rPr>
                <w:rFonts w:hint="eastAsia" w:ascii="仿宋_GB2312" w:eastAsia="仿宋_GB2312"/>
                <w:sz w:val="28"/>
                <w:lang w:val="en-US" w:eastAsia="zh-CN"/>
              </w:rPr>
              <w:t>50</w:t>
            </w:r>
          </w:p>
        </w:tc>
        <w:tc>
          <w:tcPr>
            <w:tcW w:w="2712"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lang w:val="en-US"/>
              </w:rPr>
            </w:pPr>
            <w:r>
              <w:rPr>
                <w:rFonts w:hint="eastAsia" w:ascii="仿宋_GB2312" w:eastAsia="仿宋_GB2312"/>
                <w:sz w:val="28"/>
                <w:lang w:val="en-US" w:eastAsia="zh-CN"/>
              </w:rPr>
              <w:t>45.04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r>
              <w:rPr>
                <w:rFonts w:hint="eastAsia" w:ascii="仿宋_GB2312" w:eastAsia="仿宋_GB2312"/>
                <w:b/>
                <w:sz w:val="28"/>
              </w:rPr>
              <w:t>三、项目绩效目标完成情况（简要）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3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r>
              <w:rPr>
                <w:rFonts w:hint="eastAsia" w:ascii="仿宋_GB2312" w:eastAsia="仿宋_GB2312"/>
                <w:sz w:val="24"/>
              </w:rPr>
              <w:t>项目绩效目标及实施计划</w:t>
            </w:r>
          </w:p>
        </w:tc>
        <w:tc>
          <w:tcPr>
            <w:tcW w:w="312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sz w:val="21"/>
              </w:rPr>
            </w:pPr>
            <w:r>
              <w:rPr>
                <w:rFonts w:hint="eastAsia" w:ascii="仿宋_GB2312" w:eastAsia="仿宋_GB2312"/>
                <w:sz w:val="28"/>
              </w:rPr>
              <w:t>预期及调整情况</w:t>
            </w:r>
          </w:p>
        </w:tc>
        <w:tc>
          <w:tcPr>
            <w:tcW w:w="3962" w:type="dxa"/>
            <w:gridSpan w:val="6"/>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sz w:val="21"/>
              </w:rPr>
            </w:pPr>
            <w:r>
              <w:rPr>
                <w:rFonts w:hint="eastAsia" w:ascii="仿宋_GB2312" w:eastAsia="仿宋_GB2312"/>
                <w:sz w:val="2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8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p>
        </w:tc>
        <w:tc>
          <w:tcPr>
            <w:tcW w:w="312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eastAsia="宋体"/>
                <w:sz w:val="21"/>
                <w:lang w:eastAsia="zh-CN"/>
              </w:rPr>
            </w:pPr>
            <w:r>
              <w:rPr>
                <w:rFonts w:hint="eastAsia"/>
                <w:sz w:val="21"/>
                <w:lang w:eastAsia="zh-CN"/>
              </w:rPr>
              <w:t>进行丽水市殡仪馆二期绿化改造、监控提升改造工程、火化炉尾气处理系统保养维护及骨灰整理设备采购、（数字殡仪一体化）应用场景建设。</w:t>
            </w:r>
          </w:p>
        </w:tc>
        <w:tc>
          <w:tcPr>
            <w:tcW w:w="396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60" w:lineRule="exact"/>
              <w:ind w:firstLine="420" w:firstLineChars="200"/>
              <w:rPr>
                <w:rFonts w:hint="eastAsia"/>
                <w:sz w:val="21"/>
                <w:lang w:val="en-US" w:eastAsia="zh-CN"/>
              </w:rPr>
            </w:pPr>
            <w:r>
              <w:rPr>
                <w:rFonts w:hint="eastAsia"/>
                <w:sz w:val="21"/>
                <w:lang w:eastAsia="zh-CN"/>
              </w:rPr>
              <w:t>除</w:t>
            </w:r>
            <w:r>
              <w:rPr>
                <w:rFonts w:hint="eastAsia"/>
                <w:sz w:val="21"/>
                <w:lang w:val="en-US" w:eastAsia="zh-CN"/>
              </w:rPr>
              <w:t>殡仪一体化场景建设时，因杭州疫情严峻，杭州安创科技有限公司的工程师不能及时到位，完成后期施工，其他项目已近期完成。</w:t>
            </w:r>
          </w:p>
          <w:p>
            <w:pPr>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395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r>
              <w:rPr>
                <w:rFonts w:hint="eastAsia" w:ascii="仿宋_GB2312" w:eastAsia="仿宋_GB2312"/>
                <w:sz w:val="24"/>
                <w:lang w:eastAsia="zh-CN"/>
              </w:rPr>
              <w:t>自评结论</w:t>
            </w:r>
          </w:p>
        </w:tc>
        <w:tc>
          <w:tcPr>
            <w:tcW w:w="396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仿宋_GB2312" w:eastAsia="仿宋_GB2312"/>
                <w:sz w:val="24"/>
                <w:lang w:eastAsia="zh-CN"/>
              </w:rPr>
            </w:pPr>
            <w:r>
              <w:rPr>
                <w:rFonts w:hint="eastAsia" w:ascii="仿宋_GB2312" w:eastAsia="仿宋_GB2312"/>
                <w:sz w:val="24"/>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b/>
                <w:sz w:val="28"/>
              </w:rPr>
            </w:pPr>
            <w:r>
              <w:rPr>
                <w:rFonts w:hint="eastAsia" w:ascii="仿宋_GB2312" w:eastAsia="仿宋_GB2312"/>
                <w:b/>
                <w:sz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4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9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980"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r>
              <w:rPr>
                <w:rFonts w:hint="eastAsia" w:ascii="仿宋_GB2312" w:eastAsia="仿宋_GB2312"/>
                <w:sz w:val="24"/>
              </w:rPr>
              <w:t>联系电话及手机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杨庆良</w:t>
            </w:r>
          </w:p>
        </w:tc>
        <w:tc>
          <w:tcPr>
            <w:tcW w:w="19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lang w:eastAsia="zh-CN"/>
              </w:rPr>
            </w:pPr>
            <w:r>
              <w:rPr>
                <w:rFonts w:hint="eastAsia" w:ascii="仿宋_GB2312" w:eastAsia="仿宋_GB2312"/>
                <w:sz w:val="28"/>
                <w:lang w:eastAsia="zh-CN"/>
              </w:rPr>
              <w:t>丽水市殡仪馆</w:t>
            </w:r>
          </w:p>
        </w:tc>
        <w:tc>
          <w:tcPr>
            <w:tcW w:w="198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lang w:val="en-US" w:eastAsia="zh-CN"/>
              </w:rPr>
            </w:pPr>
            <w:r>
              <w:rPr>
                <w:rFonts w:hint="eastAsia" w:ascii="仿宋_GB2312" w:eastAsia="仿宋_GB2312"/>
                <w:sz w:val="28"/>
                <w:lang w:val="en-US" w:eastAsia="zh-CN"/>
              </w:rPr>
              <w:t>18957058973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p>
        </w:tc>
        <w:tc>
          <w:tcPr>
            <w:tcW w:w="19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rPr>
            </w:pPr>
          </w:p>
        </w:tc>
        <w:tc>
          <w:tcPr>
            <w:tcW w:w="198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4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4"/>
              </w:rPr>
            </w:pPr>
          </w:p>
        </w:tc>
        <w:tc>
          <w:tcPr>
            <w:tcW w:w="19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仿宋_GB2312" w:eastAsia="仿宋_GB2312"/>
                <w:sz w:val="28"/>
              </w:rPr>
            </w:pPr>
          </w:p>
        </w:tc>
        <w:tc>
          <w:tcPr>
            <w:tcW w:w="1980"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c>
          <w:tcPr>
            <w:tcW w:w="252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b/>
                <w:sz w:val="28"/>
              </w:rPr>
            </w:pPr>
            <w:r>
              <w:rPr>
                <w:rFonts w:hint="eastAsia" w:ascii="仿宋_GB2312" w:eastAsia="仿宋_GB2312"/>
                <w:b/>
                <w:sz w:val="28"/>
              </w:rPr>
              <w:t>五、项目单位（评价机构）意见：</w:t>
            </w:r>
          </w:p>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 xml:space="preserve">                                （盖章）</w:t>
            </w:r>
          </w:p>
          <w:p>
            <w:pPr>
              <w:ind w:firstLine="4340" w:firstLineChars="15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6" w:hRule="atLeast"/>
          <w:jc w:val="center"/>
        </w:trPr>
        <w:tc>
          <w:tcPr>
            <w:tcW w:w="7920" w:type="dxa"/>
            <w:gridSpan w:val="11"/>
            <w:tcBorders>
              <w:top w:val="single" w:color="auto" w:sz="4" w:space="0"/>
              <w:left w:val="single" w:color="auto" w:sz="4" w:space="0"/>
              <w:bottom w:val="single" w:color="auto" w:sz="4" w:space="0"/>
              <w:right w:val="single" w:color="auto" w:sz="4" w:space="0"/>
              <w:tl2br w:val="nil"/>
              <w:tr2bl w:val="nil"/>
            </w:tcBorders>
            <w:noWrap w:val="0"/>
            <w:vAlign w:val="top"/>
          </w:tcPr>
          <w:p>
            <w:pPr>
              <w:rPr>
                <w:rFonts w:hint="eastAsia" w:ascii="仿宋_GB2312" w:eastAsia="仿宋_GB2312"/>
                <w:b/>
                <w:sz w:val="28"/>
              </w:rPr>
            </w:pPr>
            <w:r>
              <w:rPr>
                <w:rFonts w:hint="eastAsia" w:ascii="仿宋_GB2312" w:eastAsia="仿宋_GB2312"/>
                <w:b/>
                <w:sz w:val="28"/>
              </w:rPr>
              <w:t>六、主管部门审核意见：</w:t>
            </w:r>
          </w:p>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 xml:space="preserve">                                 （盖单）</w:t>
            </w:r>
          </w:p>
          <w:p>
            <w:pPr>
              <w:wordWrap w:val="0"/>
              <w:rPr>
                <w:rFonts w:hint="eastAsia" w:ascii="仿宋_GB2312" w:eastAsia="仿宋_GB2312"/>
                <w:sz w:val="28"/>
              </w:rPr>
            </w:pPr>
            <w:r>
              <w:rPr>
                <w:rFonts w:hint="eastAsia" w:ascii="仿宋_GB2312" w:eastAsia="仿宋_GB2312"/>
                <w:sz w:val="28"/>
              </w:rPr>
              <w:t xml:space="preserve">                               年   月  日</w:t>
            </w:r>
          </w:p>
        </w:tc>
      </w:tr>
    </w:tbl>
    <w:p>
      <w:pPr>
        <w:pStyle w:val="2"/>
        <w:rPr>
          <w:rFonts w:hint="eastAsia" w:ascii="仿宋" w:hAnsi="仿宋" w:eastAsia="仿宋"/>
          <w:sz w:val="32"/>
          <w:highlight w:val="white"/>
        </w:rPr>
      </w:pPr>
    </w:p>
    <w:p>
      <w:pPr>
        <w:pStyle w:val="2"/>
        <w:rPr>
          <w:rFonts w:hint="eastAsia"/>
          <w:sz w:val="24"/>
        </w:rPr>
      </w:pPr>
      <w:r>
        <w:rPr>
          <w:rFonts w:hint="eastAsia"/>
          <w:sz w:val="24"/>
        </w:rPr>
        <w:br w:type="page"/>
      </w:r>
    </w:p>
    <w:p>
      <w:pPr>
        <w:spacing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3.财政评价项目绩效评价结果</w:t>
      </w:r>
      <w:r>
        <w:rPr>
          <w:rFonts w:hint="eastAsia" w:ascii="仿宋" w:hAnsi="仿宋" w:eastAsia="仿宋"/>
          <w:b/>
          <w:color w:val="000000"/>
          <w:sz w:val="32"/>
          <w:highlight w:val="white"/>
          <w:lang w:val="en-US" w:eastAsia="zh-CN"/>
        </w:rPr>
        <w:t>：</w:t>
      </w:r>
      <w:r>
        <w:rPr>
          <w:rFonts w:hint="eastAsia" w:ascii="仿宋" w:hAnsi="仿宋" w:eastAsia="仿宋"/>
          <w:b/>
          <w:color w:val="000000"/>
          <w:sz w:val="32"/>
          <w:highlight w:val="white"/>
          <w:lang w:val="en-US"/>
        </w:rPr>
        <w:t>无。</w:t>
      </w:r>
    </w:p>
    <w:p>
      <w:pPr>
        <w:spacing w:line="324" w:lineRule="auto"/>
        <w:ind w:firstLine="594"/>
        <w:rPr>
          <w:rFonts w:hint="eastAsia" w:ascii="仿宋" w:hAnsi="仿宋" w:eastAsia="仿宋"/>
          <w:b/>
          <w:color w:val="000000"/>
          <w:sz w:val="32"/>
          <w:highlight w:val="white"/>
          <w:lang w:val="en-US"/>
        </w:rPr>
      </w:pPr>
      <w:r>
        <w:rPr>
          <w:rFonts w:hint="eastAsia" w:ascii="仿宋" w:hAnsi="仿宋" w:eastAsia="仿宋"/>
          <w:b/>
          <w:color w:val="000000"/>
          <w:sz w:val="32"/>
          <w:highlight w:val="white"/>
          <w:lang w:val="en-US"/>
        </w:rPr>
        <w:t>4.部门评价项目绩效评价结果</w:t>
      </w:r>
      <w:r>
        <w:rPr>
          <w:rFonts w:hint="eastAsia" w:ascii="仿宋" w:hAnsi="仿宋" w:eastAsia="仿宋"/>
          <w:b/>
          <w:color w:val="000000"/>
          <w:sz w:val="32"/>
          <w:highlight w:val="white"/>
          <w:lang w:val="en-US" w:eastAsia="zh-CN"/>
        </w:rPr>
        <w:t>：</w:t>
      </w:r>
      <w:r>
        <w:rPr>
          <w:rFonts w:hint="eastAsia" w:ascii="仿宋" w:hAnsi="仿宋" w:eastAsia="仿宋"/>
          <w:b/>
          <w:color w:val="000000"/>
          <w:sz w:val="32"/>
          <w:highlight w:val="white"/>
          <w:lang w:val="en-US"/>
        </w:rPr>
        <w:t>无。</w:t>
      </w:r>
    </w:p>
    <w:p>
      <w:pPr>
        <w:pStyle w:val="2"/>
        <w:rPr>
          <w:rFonts w:hint="eastAsia"/>
          <w:sz w:val="24"/>
        </w:rPr>
      </w:pPr>
    </w:p>
    <w:p>
      <w:pPr>
        <w:pStyle w:val="2"/>
        <w:rPr>
          <w:rFonts w:hint="eastAsia"/>
          <w:sz w:val="24"/>
        </w:rPr>
      </w:pPr>
    </w:p>
    <w:p>
      <w:pPr>
        <w:spacing w:line="324" w:lineRule="auto"/>
        <w:ind w:firstLine="600"/>
        <w:rPr>
          <w:rFonts w:hint="eastAsia"/>
          <w:b/>
          <w:color w:val="000000"/>
          <w:sz w:val="32"/>
          <w:highlight w:val="white"/>
          <w:lang w:val="en-US"/>
        </w:rPr>
      </w:pPr>
      <w:r>
        <w:rPr>
          <w:rFonts w:hint="eastAsia" w:ascii="黑体" w:hAnsi="黑体" w:eastAsia="黑体"/>
          <w:b/>
          <w:color w:val="000000"/>
          <w:sz w:val="32"/>
          <w:highlight w:val="white"/>
          <w:lang w:val="en-US"/>
        </w:rPr>
        <w:t>四、名词解释</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1.财政拨款收入：本级财政部门当年拨付的财政预算资金，包括一般公共预算财政拨款和政府性基金预算财政拨款。</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2.专户资金:教育收费作为本部门的事业收入，纳入财政专户管理的资金。</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3.事业收入：事业单位开展专业业务活动及辅助活动所取得的收入，不含专户资金收入。</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4.事业单位经营收入：事业单位在专业业务活动及辅助活动之外开展非独立核算经营活动取得的收入。</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5.其他收入：预算单位在“一般公共预算”“政府性基金”“专户资金”“事业收入”“事业单位经营收入”等之外取得的各项收入（含上级补助收入和附属单位缴款等收入）。</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7.上年结转：指以前年度尚未完成、结转到本年仍按原规定用途继续使用的资金。</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8.基本支出：是预算单位为保障其正常运转，完成日常工作任务所发生的支出，包括人员支出和日常公用支出。</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9.项目支出：是预算单位为完成其特定的行政工作任务或事业发展目标所发生的支出。</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10.经营支出：指事业单位在专业业务活动及其辅助活动之外开展非独立核算经营活动发生的支出。</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3" w:firstLineChars="200"/>
        <w:rPr>
          <w:rFonts w:hint="eastAsia" w:ascii="仿宋_GB2312" w:hAnsi="宋体" w:eastAsia="仿宋_GB2312"/>
          <w:color w:val="000000"/>
          <w:kern w:val="0"/>
          <w:sz w:val="32"/>
        </w:rPr>
      </w:pPr>
      <w:r>
        <w:rPr>
          <w:rFonts w:hint="eastAsia" w:ascii="仿宋_GB2312" w:hAnsi="宋体" w:eastAsia="仿宋_GB2312"/>
          <w:b/>
          <w:color w:val="000000"/>
          <w:kern w:val="0"/>
          <w:sz w:val="32"/>
        </w:rPr>
        <w:t>13．</w:t>
      </w:r>
      <w:r>
        <w:rPr>
          <w:rFonts w:hint="eastAsia" w:ascii="仿宋_GB2312" w:hAnsi="宋体" w:eastAsia="仿宋_GB2312"/>
          <w:color w:val="000000"/>
          <w:kern w:val="0"/>
          <w:sz w:val="32"/>
        </w:rPr>
        <w:t>社会保障和就业支出（类）-社会福利（款）-殡葬（项）：指财政对民政及其他部门举办的火葬场等殡仪事业单位的补助支出。</w:t>
      </w:r>
    </w:p>
    <w:p>
      <w:pPr>
        <w:spacing w:line="560" w:lineRule="exact"/>
        <w:ind w:firstLine="643" w:firstLineChars="200"/>
        <w:rPr>
          <w:rFonts w:hint="eastAsia" w:ascii="宋体" w:hAnsi="宋体" w:eastAsia="宋体"/>
          <w:color w:val="auto"/>
          <w:kern w:val="0"/>
          <w:sz w:val="18"/>
          <w:lang w:val="zh-CN"/>
        </w:rPr>
      </w:pPr>
      <w:r>
        <w:rPr>
          <w:rFonts w:hint="eastAsia" w:ascii="仿宋_GB2312" w:hAnsi="宋体" w:eastAsia="仿宋_GB2312"/>
          <w:b/>
          <w:color w:val="000000"/>
          <w:kern w:val="0"/>
          <w:sz w:val="32"/>
        </w:rPr>
        <w:t>14．</w:t>
      </w:r>
      <w:r>
        <w:rPr>
          <w:rFonts w:hint="eastAsia" w:ascii="仿宋_GB2312" w:hAnsi="宋体" w:eastAsia="仿宋_GB2312"/>
          <w:color w:val="000000"/>
          <w:kern w:val="0"/>
          <w:sz w:val="32"/>
        </w:rPr>
        <w:t>其他支出（类）-彩票公益金安排的支出（款）-用于社会福利的彩票公益金支出（项）：指用于社会福利和社会救助的彩票公益金支出。</w:t>
      </w:r>
    </w:p>
    <w:sectPr>
      <w:footerReference r:id="rId4" w:type="default"/>
      <w:pgSz w:w="12240" w:h="15840"/>
      <w:pgMar w:top="1134" w:right="1134" w:bottom="1134" w:left="1134"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18"/>
      </w:rPr>
    </w:pPr>
    <w:r>
      <w:rPr>
        <w:rFonts w:hint="default" w:eastAsia="宋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eastAsia="宋体"/>
                              <w:sz w:val="18"/>
                              <w:lang w:eastAsia="zh-CN"/>
                            </w:rPr>
                          </w:pP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宋体" w:eastAsia="宋体"/>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18"/>
      </w:rPr>
    </w:pPr>
    <w:r>
      <w:rPr>
        <w:rFonts w:hint="default" w:eastAsia="宋体"/>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eastAsia="宋体"/>
                              <w:sz w:val="18"/>
                              <w:lang w:eastAsia="zh-CN"/>
                            </w:rPr>
                          </w:pPr>
                          <w:r>
                            <w:rPr>
                              <w:rFonts w:hint="eastAsia" w:ascii="宋体" w:eastAsia="宋体"/>
                              <w:sz w:val="18"/>
                              <w:lang w:eastAsia="zh-CN"/>
                            </w:rPr>
                            <w:fldChar w:fldCharType="begin"/>
                          </w:r>
                          <w:r>
                            <w:rPr>
                              <w:rFonts w:hint="eastAsia" w:ascii="宋体" w:eastAsia="宋体"/>
                              <w:sz w:val="18"/>
                              <w:lang w:eastAsia="zh-CN"/>
                            </w:rPr>
                            <w:instrText xml:space="preserve"> PAGE  \* MERGEFORMAT </w:instrText>
                          </w:r>
                          <w:r>
                            <w:rPr>
                              <w:rFonts w:hint="eastAsia" w:ascii="宋体" w:eastAsia="宋体"/>
                              <w:sz w:val="18"/>
                              <w:lang w:eastAsia="zh-CN"/>
                            </w:rPr>
                            <w:fldChar w:fldCharType="separate"/>
                          </w:r>
                          <w:r>
                            <w:rPr>
                              <w:rFonts w:hint="eastAsia" w:ascii="宋体" w:eastAsia="宋体"/>
                              <w:sz w:val="18"/>
                              <w:lang w:eastAsia="zh-CN"/>
                            </w:rPr>
                            <w:t>2</w:t>
                          </w:r>
                          <w:r>
                            <w:rPr>
                              <w:rFonts w:hint="eastAsia" w:ascii="宋体" w:eastAsia="宋体"/>
                              <w:sz w:val="18"/>
                              <w:lang w:eastAsia="zh-CN"/>
                            </w:rPr>
                            <w:fldChar w:fldCharType="end"/>
                          </w:r>
                        </w:p>
                      </w:txbxContent>
                    </wps:txbx>
                    <wps:bodyPr vert="horz" wrap="none" lIns="0" tIns="0" rIns="0" bIns="0" anchor="t" anchorCtr="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Pm4Iq3gEAAL4DAAAOAAAAAAAA&#10;AAEAIAAAAB4BAABkcnMvZTJvRG9jLnhtbFBLBQYAAAAABgAGAFkBAABuBQAAAAA=&#10;">
              <v:fill on="f" focussize="0,0"/>
              <v:stroke on="f"/>
              <v:imagedata o:title=""/>
              <o:lock v:ext="edit" aspectratio="f"/>
              <v:textbox inset="0mm,0mm,0mm,0mm" style="mso-fit-shape-to-text:t;">
                <w:txbxContent>
                  <w:p>
                    <w:pPr>
                      <w:pStyle w:val="3"/>
                      <w:rPr>
                        <w:rFonts w:hint="eastAsia" w:ascii="宋体" w:eastAsia="宋体"/>
                        <w:sz w:val="18"/>
                        <w:lang w:eastAsia="zh-CN"/>
                      </w:rPr>
                    </w:pPr>
                    <w:r>
                      <w:rPr>
                        <w:rFonts w:hint="eastAsia" w:ascii="宋体" w:eastAsia="宋体"/>
                        <w:sz w:val="18"/>
                        <w:lang w:eastAsia="zh-CN"/>
                      </w:rPr>
                      <w:fldChar w:fldCharType="begin"/>
                    </w:r>
                    <w:r>
                      <w:rPr>
                        <w:rFonts w:hint="eastAsia" w:ascii="宋体" w:eastAsia="宋体"/>
                        <w:sz w:val="18"/>
                        <w:lang w:eastAsia="zh-CN"/>
                      </w:rPr>
                      <w:instrText xml:space="preserve"> PAGE  \* MERGEFORMAT </w:instrText>
                    </w:r>
                    <w:r>
                      <w:rPr>
                        <w:rFonts w:hint="eastAsia" w:ascii="宋体" w:eastAsia="宋体"/>
                        <w:sz w:val="18"/>
                        <w:lang w:eastAsia="zh-CN"/>
                      </w:rPr>
                      <w:fldChar w:fldCharType="separate"/>
                    </w:r>
                    <w:r>
                      <w:rPr>
                        <w:rFonts w:hint="eastAsia" w:ascii="宋体" w:eastAsia="宋体"/>
                        <w:sz w:val="18"/>
                        <w:lang w:eastAsia="zh-CN"/>
                      </w:rPr>
                      <w:t>2</w:t>
                    </w:r>
                    <w:r>
                      <w:rPr>
                        <w:rFonts w:hint="eastAsia" w:ascii="宋体" w:eastAsia="宋体"/>
                        <w:sz w:val="18"/>
                        <w:lang w:eastAsia="zh-CN"/>
                      </w:rPr>
                      <w:fldChar w:fldCharType="end"/>
                    </w:r>
                  </w:p>
                </w:txbxContent>
              </v:textbox>
            </v:shape>
          </w:pict>
        </mc:Fallback>
      </mc:AlternateContent>
    </w:r>
    <w:r>
      <w:rPr>
        <w:rFonts w:hint="default" w:eastAsia="宋体"/>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eastAsia="宋体"/>
                              <w:sz w:val="18"/>
                              <w:lang w:eastAsia="zh-CN"/>
                            </w:rPr>
                          </w:pP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f2R9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eastAsia="宋体"/>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172A27"/>
    <w:rsid w:val="1A58299E"/>
    <w:rsid w:val="352176EA"/>
    <w:rsid w:val="7C6C73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iPriority="0"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0"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0"/>
    <w:pPr>
      <w:jc w:val="both"/>
    </w:pPr>
    <w:rPr>
      <w:rFonts w:hint="eastAsia" w:ascii="Times New Roman" w:hAnsi="Times New Roman" w:eastAsia="Times New Roman" w:cs="Times New Roman"/>
      <w:kern w:val="2"/>
      <w:sz w:val="21"/>
    </w:rPr>
  </w:style>
  <w:style w:type="character" w:default="1" w:styleId="6">
    <w:name w:val="Default Paragraph Font"/>
    <w:link w:val="7"/>
    <w:unhideWhenUsed/>
    <w:uiPriority w:val="1"/>
    <w:rPr>
      <w:rFonts w:hint="eastAsia" w:ascii="宋体" w:hAnsi="宋体" w:eastAsia="宋体"/>
      <w:sz w:val="32"/>
    </w:rPr>
  </w:style>
  <w:style w:type="table" w:default="1" w:styleId="5">
    <w:name w:val="Normal Table"/>
    <w:qFormat/>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仿宋_GB2312" w:hAnsi="仿宋_GB2312" w:eastAsia="仿宋_GB2312" w:cs="Times New Roman"/>
      <w:color w:val="000000"/>
      <w:sz w:val="24"/>
      <w:lang w:val="en-US" w:eastAsia="zh-CN"/>
    </w:rPr>
  </w:style>
  <w:style w:type="paragraph" w:styleId="3">
    <w:name w:val="footer"/>
    <w:basedOn w:val="1"/>
    <w:unhideWhenUsed/>
    <w:qFormat/>
    <w:uiPriority w:val="99"/>
    <w:pPr>
      <w:tabs>
        <w:tab w:val="center" w:pos="4153"/>
        <w:tab w:val="right" w:pos="8306"/>
      </w:tabs>
      <w:snapToGrid w:val="0"/>
      <w:jc w:val="left"/>
    </w:pPr>
    <w:rPr>
      <w:rFonts w:hint="eastAsia"/>
      <w:sz w:val="18"/>
    </w:rPr>
  </w:style>
  <w:style w:type="paragraph" w:styleId="4">
    <w:name w:val="header"/>
    <w:basedOn w:val="1"/>
    <w:unhideWhenUsed/>
    <w:qFormat/>
    <w:uiPriority w:val="99"/>
    <w:pPr>
      <w:tabs>
        <w:tab w:val="center" w:pos="4153"/>
        <w:tab w:val="right" w:pos="8306"/>
      </w:tabs>
      <w:snapToGrid w:val="0"/>
    </w:pPr>
    <w:rPr>
      <w:rFonts w:hint="eastAsia"/>
      <w:sz w:val="18"/>
    </w:rPr>
  </w:style>
  <w:style w:type="paragraph" w:customStyle="1" w:styleId="7">
    <w:name w:val=" Char"/>
    <w:basedOn w:val="1"/>
    <w:link w:val="6"/>
    <w:unhideWhenUsed/>
    <w:qFormat/>
    <w:uiPriority w:val="0"/>
    <w:rPr>
      <w:rFonts w:hint="eastAsia" w:ascii="宋体" w:hAnsi="宋体" w:eastAsia="宋体"/>
      <w:sz w:val="32"/>
    </w:rPr>
  </w:style>
  <w:style w:type="character" w:styleId="8">
    <w:name w:val="Strong"/>
    <w:basedOn w:val="6"/>
    <w:unhideWhenUsed/>
    <w:qFormat/>
    <w:uiPriority w:val="0"/>
    <w:rPr>
      <w:rFonts w:hint="eastAsia"/>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6267</Words>
  <Characters>8696</Characters>
  <TotalTime>0</TotalTime>
  <ScaleCrop>false</ScaleCrop>
  <LinksUpToDate>false</LinksUpToDate>
  <CharactersWithSpaces>9004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2023-03-29T02:53:00Z</dcterms:created>
  <dc:creator>Administrator</dc:creator>
  <cp:lastModifiedBy>Icarus</cp:lastModifiedBy>
  <dcterms:modified xsi:type="dcterms:W3CDTF">2023-06-13T01:39:14Z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6DC9A3D35C3D45AF90C9F9D680AE68D2_12</vt:lpwstr>
  </property>
</Properties>
</file>