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《丽水市区殡葬设施专项规划（2020-2035 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主要内容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63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为全面深入贯彻党的十九大精神，推动殡葬改革和殡葬事业更好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于保障和改善民生，紧紧围绕建设惠民、绿色、文明殡葬，优化殡葬设施布局，提高殡葬设施服务水平，为丽水市殡葬设施的发展建设、布局提供科学指导，依据《关于进一步推动殡葬改革促进殡葬事业发展的指导意见》（民发〔2018〕5 号）等文件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精神和殡葬管理法规规定，结合丽水市区实际，</w:t>
      </w:r>
      <w:r>
        <w:rPr>
          <w:rFonts w:hint="eastAsia" w:ascii="仿宋_GB2312" w:eastAsia="仿宋_GB2312"/>
          <w:sz w:val="32"/>
          <w:szCs w:val="32"/>
        </w:rPr>
        <w:t>开展《丽水市区殡葬设施专项规划（2020-2035 年）》编制工作。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一、规划范围、期限和对象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b w:val="0"/>
          <w:bCs/>
          <w:sz w:val="32"/>
          <w:szCs w:val="32"/>
        </w:rPr>
        <w:t>规划范围：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本次规划范围为丽水市莲都区行政所辖范围，全区总面积1502 平方公里，下辖6 个街道、4 个镇、5 个乡。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b w:val="0"/>
          <w:bCs/>
          <w:sz w:val="32"/>
          <w:szCs w:val="32"/>
        </w:rPr>
        <w:t>规划期限：2020-2035年，其中近期：2020－2025年，中期规划：2026－2030年,远期2031-2035年。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规划对象：本次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规划对象包括殡仪设施和安葬设施，含殡仪馆、经营性公墓、公益性公墓和节地生态安葬点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二、规划目标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构建惠民保障体系健全、土地利用集约、文化内涵健康、生态文明先行相适宜高质量绿色发展的现代殡葬体系。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市区殡仪馆建设达到设施现代化、环境园林化、管理现代化、服务人性化。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骨灰安放逐渐集中至节地生态安葬点，逐渐实现立体、生态安葬，尽量达到少占地或不占地的目标。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积极推进节地生态安葬点建设，至2025年，每个乡镇（街道）建有节地生态安葬点，全市节地生态安葬率达 60%以上，生态安葬行政村覆盖率达到100%。至2030年，各街道（乡镇）生态节地安葬点覆盖率达到100%；至2035年，全面实行节地生态葬；同时提倡不保留骨灰，树葬、花坛葬、草坪葬比例大幅度提高。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（四)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建立殡葬管理长效机制，实现民政与其他相关部门协同共管，完善市-区-乡镇三级殡葬管理体系，制订殡葬规划深入实施相关政策法规，形成规范城市殡葬管理体系。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32"/>
        </w:rPr>
        <w:t>三、规划主要内容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(一）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殡葬设施布局规划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丽水市殡仪馆位于联城街道苏埠村戏毛弄，总用地面积56970 ㎡，总建筑面积10358 ㎡，具备年火化遗体8000 具的规模。规划现状保留，完善殡仪服务功能。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安葬设施布局规划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本次专项规划按照市级、区级、乡镇级、村级等四级进行配置安葬设施。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市本级示范性节地生态安葬设施布局规划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规划新建市级公益性安葬点1处，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用地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5.68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Segoe UI Emoji" w:hAnsi="Segoe UI Emoji" w:eastAsia="Segoe UI Emoji" w:cs="Segoe UI Emoji"/>
          <w:color w:val="000000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，规划2万穴(格位)。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"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区级公墓布局规划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）闭园修复区级安葬点1处（枫朝山公墓）。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）续建区级公益性安葬点1处，规划期限内开发建设用地6.79万</w:t>
      </w:r>
      <w:r>
        <w:rPr>
          <w:rFonts w:hint="eastAsia" w:ascii="Segoe UI Emoji" w:hAnsi="Segoe UI Emoji" w:eastAsia="Segoe UI Emoji" w:cs="Segoe UI Emoji"/>
          <w:color w:val="000000"/>
          <w:sz w:val="32"/>
          <w:szCs w:val="32"/>
        </w:rPr>
        <w:t>㎡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规划新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增2.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85万穴位（金山陵园）。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）预留区级公益性安葬安置点1处，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预留用地5.33万</w:t>
      </w:r>
      <w:r>
        <w:rPr>
          <w:rFonts w:hint="eastAsia" w:ascii="Segoe UI Emoji" w:hAnsi="Segoe UI Emoji" w:eastAsia="Segoe UI Emoji" w:cs="Segoe UI Emoji"/>
          <w:color w:val="000000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，可建2万穴位，负责市本级及莲都区内工程迁移坟墓集中安置任务（桑垵公墓）。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（4）规划区级安葬点1处，规划面积6.67 万</w:t>
      </w:r>
      <w:r>
        <w:rPr>
          <w:rFonts w:hint="eastAsia" w:ascii="Segoe UI Emoji" w:hAnsi="Segoe UI Emoji" w:eastAsia="Segoe UI Emoji" w:cs="Segoe UI Emoji"/>
          <w:color w:val="000000"/>
          <w:sz w:val="32"/>
          <w:szCs w:val="32"/>
        </w:rPr>
        <w:t>㎡</w:t>
      </w:r>
      <w:r>
        <w:rPr>
          <w:rFonts w:hint="eastAsia" w:ascii="Segoe UI Emoji" w:hAnsi="Segoe UI Emoji" w:cs="Segoe UI Emoji" w:eastAsiaTheme="minorEastAsia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根据市场需求逐步开发。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乡镇级节地生态安葬点布局规划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新建乡镇级公益性安葬点11处，其中太平乡和峰源乡设置2处，其余乡镇设置1处，共计用地4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</w:t>
      </w:r>
      <w:r>
        <w:rPr>
          <w:rFonts w:hint="eastAsia" w:ascii="Segoe UI Emoji" w:hAnsi="Segoe UI Emoji" w:eastAsia="Segoe UI Emoji" w:cs="Segoe UI Emoji"/>
          <w:color w:val="000000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，规划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2.11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"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乡村级公益性公墓布局规划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对乡村级公益性公墓提出规划指引，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区分存量公墓的选址及使用情况，采取关停、适度扩建、生态化改造等措施，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在下一步村庄空间规划中进行需求论证并落实点位。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Emoji">
    <w:altName w:val="Segoe U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7C72FE"/>
    <w:multiLevelType w:val="multilevel"/>
    <w:tmpl w:val="247C72FE"/>
    <w:lvl w:ilvl="0" w:tentative="0">
      <w:start w:val="1"/>
      <w:numFmt w:val="chineseCountingThousand"/>
      <w:pStyle w:val="2"/>
      <w:lvlText w:val="第%1章"/>
      <w:lvlJc w:val="center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EE54090"/>
    <w:multiLevelType w:val="multilevel"/>
    <w:tmpl w:val="2EE54090"/>
    <w:lvl w:ilvl="0" w:tentative="0">
      <w:start w:val="1"/>
      <w:numFmt w:val="chineseCountingThousand"/>
      <w:pStyle w:val="17"/>
      <w:lvlText w:val="第%1条"/>
      <w:lvlJc w:val="left"/>
      <w:pPr>
        <w:ind w:left="315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306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348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90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432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74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16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558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001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7"/>
    <w:rsid w:val="00000C53"/>
    <w:rsid w:val="000046C5"/>
    <w:rsid w:val="000077A5"/>
    <w:rsid w:val="00037D3F"/>
    <w:rsid w:val="00052CE4"/>
    <w:rsid w:val="000533FA"/>
    <w:rsid w:val="00081552"/>
    <w:rsid w:val="000A4624"/>
    <w:rsid w:val="000A5C55"/>
    <w:rsid w:val="000E220E"/>
    <w:rsid w:val="000F23B5"/>
    <w:rsid w:val="000F5F9E"/>
    <w:rsid w:val="001000C9"/>
    <w:rsid w:val="00101E82"/>
    <w:rsid w:val="001136C4"/>
    <w:rsid w:val="00126FAB"/>
    <w:rsid w:val="00137F34"/>
    <w:rsid w:val="00173EB7"/>
    <w:rsid w:val="00181427"/>
    <w:rsid w:val="00185060"/>
    <w:rsid w:val="001A2B81"/>
    <w:rsid w:val="001E2950"/>
    <w:rsid w:val="001E361D"/>
    <w:rsid w:val="001F2A33"/>
    <w:rsid w:val="001F5EA7"/>
    <w:rsid w:val="002129E5"/>
    <w:rsid w:val="0021486D"/>
    <w:rsid w:val="00220F93"/>
    <w:rsid w:val="0023182E"/>
    <w:rsid w:val="002643ED"/>
    <w:rsid w:val="002F3350"/>
    <w:rsid w:val="003114F9"/>
    <w:rsid w:val="00350C37"/>
    <w:rsid w:val="0035597B"/>
    <w:rsid w:val="00362342"/>
    <w:rsid w:val="0039172A"/>
    <w:rsid w:val="003A6FFE"/>
    <w:rsid w:val="003B5ED1"/>
    <w:rsid w:val="003D5C26"/>
    <w:rsid w:val="00444571"/>
    <w:rsid w:val="0045614A"/>
    <w:rsid w:val="004842A4"/>
    <w:rsid w:val="004B1CB8"/>
    <w:rsid w:val="004D1C6F"/>
    <w:rsid w:val="004D3F2F"/>
    <w:rsid w:val="00511D2F"/>
    <w:rsid w:val="00552ED1"/>
    <w:rsid w:val="0055749D"/>
    <w:rsid w:val="00592EA2"/>
    <w:rsid w:val="005B64D8"/>
    <w:rsid w:val="005C5C7F"/>
    <w:rsid w:val="005D0E3F"/>
    <w:rsid w:val="005E01BE"/>
    <w:rsid w:val="006008B3"/>
    <w:rsid w:val="0061142D"/>
    <w:rsid w:val="006342DD"/>
    <w:rsid w:val="00637FC6"/>
    <w:rsid w:val="00643C16"/>
    <w:rsid w:val="00657379"/>
    <w:rsid w:val="006766EB"/>
    <w:rsid w:val="00683DF7"/>
    <w:rsid w:val="006A5789"/>
    <w:rsid w:val="006B1A4D"/>
    <w:rsid w:val="006E2736"/>
    <w:rsid w:val="006F5C8D"/>
    <w:rsid w:val="00737CA5"/>
    <w:rsid w:val="007811FE"/>
    <w:rsid w:val="00782FBD"/>
    <w:rsid w:val="00785604"/>
    <w:rsid w:val="007A0C13"/>
    <w:rsid w:val="007B2975"/>
    <w:rsid w:val="007C43B2"/>
    <w:rsid w:val="007C5CA7"/>
    <w:rsid w:val="00824227"/>
    <w:rsid w:val="008430B3"/>
    <w:rsid w:val="00865E82"/>
    <w:rsid w:val="008A37EF"/>
    <w:rsid w:val="008A6320"/>
    <w:rsid w:val="009012A0"/>
    <w:rsid w:val="00904FC2"/>
    <w:rsid w:val="009070DC"/>
    <w:rsid w:val="00914B10"/>
    <w:rsid w:val="00920C97"/>
    <w:rsid w:val="00940485"/>
    <w:rsid w:val="0096760B"/>
    <w:rsid w:val="009954AD"/>
    <w:rsid w:val="009B0683"/>
    <w:rsid w:val="009B6C6F"/>
    <w:rsid w:val="009D45B3"/>
    <w:rsid w:val="009E30E3"/>
    <w:rsid w:val="00A023DD"/>
    <w:rsid w:val="00A042A7"/>
    <w:rsid w:val="00A1080D"/>
    <w:rsid w:val="00A34934"/>
    <w:rsid w:val="00A3545D"/>
    <w:rsid w:val="00A44888"/>
    <w:rsid w:val="00A543DC"/>
    <w:rsid w:val="00A81F6E"/>
    <w:rsid w:val="00AA2863"/>
    <w:rsid w:val="00AA375C"/>
    <w:rsid w:val="00AD7E20"/>
    <w:rsid w:val="00B05AC0"/>
    <w:rsid w:val="00B0666C"/>
    <w:rsid w:val="00B117EC"/>
    <w:rsid w:val="00B15434"/>
    <w:rsid w:val="00B21365"/>
    <w:rsid w:val="00B23408"/>
    <w:rsid w:val="00B37E30"/>
    <w:rsid w:val="00B417F5"/>
    <w:rsid w:val="00B626D2"/>
    <w:rsid w:val="00B82B70"/>
    <w:rsid w:val="00BA19CD"/>
    <w:rsid w:val="00BB3F83"/>
    <w:rsid w:val="00BD15D4"/>
    <w:rsid w:val="00BF3510"/>
    <w:rsid w:val="00C03998"/>
    <w:rsid w:val="00C12154"/>
    <w:rsid w:val="00C17B7B"/>
    <w:rsid w:val="00C234E6"/>
    <w:rsid w:val="00C4454B"/>
    <w:rsid w:val="00C60573"/>
    <w:rsid w:val="00C8512B"/>
    <w:rsid w:val="00C90FB9"/>
    <w:rsid w:val="00CA0CA5"/>
    <w:rsid w:val="00CB4E8C"/>
    <w:rsid w:val="00CD1BDE"/>
    <w:rsid w:val="00CE4B32"/>
    <w:rsid w:val="00D10164"/>
    <w:rsid w:val="00D14C1D"/>
    <w:rsid w:val="00D31600"/>
    <w:rsid w:val="00D47B99"/>
    <w:rsid w:val="00D7506A"/>
    <w:rsid w:val="00DC62D1"/>
    <w:rsid w:val="00DD6DA4"/>
    <w:rsid w:val="00E173AD"/>
    <w:rsid w:val="00E3054A"/>
    <w:rsid w:val="00E47D52"/>
    <w:rsid w:val="00E9632A"/>
    <w:rsid w:val="00EB6347"/>
    <w:rsid w:val="00EF1F29"/>
    <w:rsid w:val="00EF765B"/>
    <w:rsid w:val="00F070CA"/>
    <w:rsid w:val="00F46C03"/>
    <w:rsid w:val="00F473E4"/>
    <w:rsid w:val="00F50DB8"/>
    <w:rsid w:val="00F70CD6"/>
    <w:rsid w:val="00F80A47"/>
    <w:rsid w:val="00F8411A"/>
    <w:rsid w:val="00F91CEA"/>
    <w:rsid w:val="00FA0DA5"/>
    <w:rsid w:val="00FE08C8"/>
    <w:rsid w:val="00FE1D67"/>
    <w:rsid w:val="00FE5165"/>
    <w:rsid w:val="00FF3CE4"/>
    <w:rsid w:val="02D456F7"/>
    <w:rsid w:val="047D76C4"/>
    <w:rsid w:val="05DF0E1C"/>
    <w:rsid w:val="0B7B767B"/>
    <w:rsid w:val="0B817947"/>
    <w:rsid w:val="10024F2D"/>
    <w:rsid w:val="10222F31"/>
    <w:rsid w:val="1149491E"/>
    <w:rsid w:val="18AC18D7"/>
    <w:rsid w:val="193B2EA0"/>
    <w:rsid w:val="19571EB6"/>
    <w:rsid w:val="1CE64FD8"/>
    <w:rsid w:val="1D8826DF"/>
    <w:rsid w:val="1DA86E43"/>
    <w:rsid w:val="1E275110"/>
    <w:rsid w:val="1EDE30DE"/>
    <w:rsid w:val="220B7FB8"/>
    <w:rsid w:val="2314698E"/>
    <w:rsid w:val="25934074"/>
    <w:rsid w:val="25D42342"/>
    <w:rsid w:val="29AB3B7C"/>
    <w:rsid w:val="2BED02E5"/>
    <w:rsid w:val="2D452A4F"/>
    <w:rsid w:val="2EED21D7"/>
    <w:rsid w:val="304C360C"/>
    <w:rsid w:val="30E307AA"/>
    <w:rsid w:val="338A1CED"/>
    <w:rsid w:val="351A7F43"/>
    <w:rsid w:val="37722067"/>
    <w:rsid w:val="3A1E55ED"/>
    <w:rsid w:val="3B42660B"/>
    <w:rsid w:val="3F6A3BAC"/>
    <w:rsid w:val="43C20B40"/>
    <w:rsid w:val="45430C66"/>
    <w:rsid w:val="469E6ECF"/>
    <w:rsid w:val="46FC3A5F"/>
    <w:rsid w:val="470F56B4"/>
    <w:rsid w:val="48A94900"/>
    <w:rsid w:val="49C54888"/>
    <w:rsid w:val="4E417C54"/>
    <w:rsid w:val="4E7A2C2C"/>
    <w:rsid w:val="5081337D"/>
    <w:rsid w:val="50F616B4"/>
    <w:rsid w:val="530F345C"/>
    <w:rsid w:val="571241F8"/>
    <w:rsid w:val="59323800"/>
    <w:rsid w:val="59B8420E"/>
    <w:rsid w:val="5A395B2F"/>
    <w:rsid w:val="5A6F43A1"/>
    <w:rsid w:val="5BE148E5"/>
    <w:rsid w:val="5BEC013C"/>
    <w:rsid w:val="6666218B"/>
    <w:rsid w:val="684E3F87"/>
    <w:rsid w:val="68E15F3A"/>
    <w:rsid w:val="6A35286E"/>
    <w:rsid w:val="6C483F74"/>
    <w:rsid w:val="6EB94082"/>
    <w:rsid w:val="707F2376"/>
    <w:rsid w:val="764564B5"/>
    <w:rsid w:val="765E2013"/>
    <w:rsid w:val="7979797B"/>
    <w:rsid w:val="7BAC04C8"/>
    <w:rsid w:val="7BE013E3"/>
    <w:rsid w:val="7D0847C9"/>
    <w:rsid w:val="7F3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9"/>
    <w:pPr>
      <w:keepNext/>
      <w:keepLines/>
      <w:numPr>
        <w:ilvl w:val="0"/>
        <w:numId w:val="1"/>
      </w:numPr>
      <w:spacing w:before="340" w:after="330" w:line="578" w:lineRule="auto"/>
      <w:ind w:firstLine="200" w:firstLineChars="200"/>
      <w:jc w:val="center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locked/>
    <w:uiPriority w:val="9"/>
    <w:pPr>
      <w:keepNext/>
      <w:keepLines/>
      <w:spacing w:before="260" w:after="260"/>
      <w:jc w:val="lef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qFormat/>
    <w:locked/>
    <w:uiPriority w:val="99"/>
    <w:rPr>
      <w:rFonts w:eastAsia="黑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11">
    <w:name w:val="批注框文本 字符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basedOn w:val="9"/>
    <w:link w:val="6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样式2"/>
    <w:basedOn w:val="1"/>
    <w:link w:val="16"/>
    <w:qFormat/>
    <w:uiPriority w:val="99"/>
    <w:pPr>
      <w:spacing w:line="360" w:lineRule="auto"/>
      <w:ind w:firstLine="480" w:firstLineChars="200"/>
    </w:pPr>
    <w:rPr>
      <w:b/>
      <w:sz w:val="24"/>
      <w:u w:val="single"/>
    </w:rPr>
  </w:style>
  <w:style w:type="character" w:customStyle="1" w:styleId="16">
    <w:name w:val="样式2 Char"/>
    <w:basedOn w:val="9"/>
    <w:link w:val="15"/>
    <w:qFormat/>
    <w:locked/>
    <w:uiPriority w:val="99"/>
    <w:rPr>
      <w:rFonts w:eastAsia="宋体" w:cs="Times New Roman"/>
      <w:b/>
      <w:sz w:val="24"/>
      <w:u w:val="single"/>
    </w:rPr>
  </w:style>
  <w:style w:type="paragraph" w:customStyle="1" w:styleId="17">
    <w:name w:val="标题2"/>
    <w:basedOn w:val="1"/>
    <w:link w:val="18"/>
    <w:qFormat/>
    <w:uiPriority w:val="99"/>
    <w:pPr>
      <w:numPr>
        <w:ilvl w:val="0"/>
        <w:numId w:val="2"/>
      </w:numPr>
      <w:spacing w:beforeLines="100" w:afterLines="100" w:line="480" w:lineRule="auto"/>
      <w:ind w:left="198" w:firstLine="0"/>
      <w:jc w:val="left"/>
      <w:outlineLvl w:val="1"/>
    </w:pPr>
    <w:rPr>
      <w:rFonts w:ascii="Times New Roman" w:hAnsi="Times New Roman" w:eastAsia="黑体"/>
      <w:b/>
      <w:sz w:val="28"/>
      <w:szCs w:val="24"/>
    </w:rPr>
  </w:style>
  <w:style w:type="character" w:customStyle="1" w:styleId="18">
    <w:name w:val="标题2 字符"/>
    <w:basedOn w:val="9"/>
    <w:link w:val="17"/>
    <w:qFormat/>
    <w:locked/>
    <w:uiPriority w:val="99"/>
    <w:rPr>
      <w:rFonts w:eastAsia="黑体" w:cs="Times New Roman"/>
      <w:b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302</Words>
  <Characters>1724</Characters>
  <Lines>14</Lines>
  <Paragraphs>4</Paragraphs>
  <TotalTime>37</TotalTime>
  <ScaleCrop>false</ScaleCrop>
  <LinksUpToDate>false</LinksUpToDate>
  <CharactersWithSpaces>2022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2022-01-11T07:59:00Z</dcterms:created>
  <dc:creator>吴昀晖</dc:creator>
  <cp:lastModifiedBy>Icarus</cp:lastModifiedBy>
  <cp:lastPrinted>2020-08-31T04:00:00Z</cp:lastPrinted>
  <dcterms:modified xsi:type="dcterms:W3CDTF">2022-01-21T02:48:52Z</dcterms:modified>
  <dc:title>丽水市城乡规划委员会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07E9970D029A470CBBA7BACEA65E5BCA</vt:lpwstr>
  </property>
</Properties>
</file>