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_GB2312" w:eastAsia="仿宋_GB2312" w:cs="仿宋_GB2312"/>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eastAsia="zh-CN"/>
        </w:rPr>
        <w:t>《丽水市耕地保护利用规划(2023-2027年)（征求意见稿）》</w:t>
      </w:r>
      <w:r>
        <w:rPr>
          <w:rFonts w:hint="eastAsia" w:ascii="方正小标宋简体" w:hAnsi="方正小标宋简体" w:eastAsia="方正小标宋简体" w:cs="方正小标宋简体"/>
          <w:color w:val="auto"/>
          <w:sz w:val="44"/>
          <w:szCs w:val="44"/>
          <w:lang w:val="en-US" w:eastAsia="zh-CN"/>
        </w:rPr>
        <w:t>起草说明</w:t>
      </w:r>
    </w:p>
    <w:p>
      <w:pPr>
        <w:pStyle w:val="3"/>
        <w:rPr>
          <w:rFonts w:hint="eastAsia"/>
          <w:color w:val="auto"/>
          <w:lang w:val="en-US" w:eastAsia="zh-CN"/>
        </w:rPr>
      </w:pPr>
    </w:p>
    <w:p>
      <w:pPr>
        <w:numPr>
          <w:ilvl w:val="0"/>
          <w:numId w:val="0"/>
        </w:numPr>
        <w:ind w:firstLine="640"/>
        <w:jc w:val="both"/>
        <w:rPr>
          <w:rFonts w:hint="default" w:ascii="黑体" w:hAnsi="黑体" w:eastAsia="黑体" w:cs="黑体"/>
          <w:b/>
          <w:bCs/>
          <w:color w:val="auto"/>
          <w:sz w:val="32"/>
          <w:szCs w:val="32"/>
          <w:highlight w:val="none"/>
          <w:lang w:val="en-US" w:eastAsia="zh-CN"/>
        </w:rPr>
      </w:pPr>
      <w:r>
        <w:rPr>
          <w:rFonts w:hint="eastAsia" w:ascii="黑体" w:hAnsi="黑体" w:eastAsia="黑体" w:cs="黑体"/>
          <w:color w:val="auto"/>
          <w:sz w:val="32"/>
          <w:szCs w:val="32"/>
          <w:u w:val="none"/>
          <w:lang w:eastAsia="zh-CN"/>
        </w:rPr>
        <w:t>一、起草</w:t>
      </w:r>
      <w:r>
        <w:rPr>
          <w:rFonts w:hint="eastAsia" w:ascii="黑体" w:hAnsi="黑体" w:eastAsia="黑体" w:cs="黑体"/>
          <w:color w:val="auto"/>
          <w:sz w:val="32"/>
          <w:szCs w:val="32"/>
          <w:u w:val="none"/>
          <w:lang w:val="en-US" w:eastAsia="zh-CN"/>
        </w:rPr>
        <w:t>背景</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为贯彻落实习近平总书记关于耕地保护和粮食安全重要论述精神的重要举措，结合《浙江省自然资源厅 浙江省农业农村厅关于开展全省耕地保护利用规划（2023-2027年）编制工作的通知》（浙自然资厅函〔2022〕621号）编制要求，进一步强化我市耕地保护利用工作，全面落实最严格的耕地保护制度，严守耕地红线，确保粮食安全，我局组织编制《丽水市耕地保护利用规划（2023-2027年）（征求意见稿）》（以下简称《规划》）。</w:t>
      </w:r>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二、起草过程</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highlight w:val="none"/>
          <w:u w:val="none"/>
          <w:lang w:val="en-US" w:eastAsia="zh-CN"/>
        </w:rPr>
        <w:t>2022年3月21日省委书记专题会议关于全省耕地保护工作的部署要求，决定在全省开展省、市、县三级耕地保护利用规划(2023-2027年)编制工作。2022年5月省自然资源厅联合省农业农村厅印发《关于开展全省耕地保护利用规划（2023-2027年）编制工作的通知》。我局于2022年9月开始谋划丽水市耕地保护利用规划的编制工作，按自然资源厅对市级耕地保护利用规划编制工作的要求，结合《市县级耕地保护利用规划编制指南》进行系统编制，对丽水市耕地现状情况进行了深入分析，在结合并吸收农业农村局、水利局等相关成果的基础上形成了</w:t>
      </w:r>
      <w:r>
        <w:rPr>
          <w:rFonts w:hint="eastAsia" w:ascii="仿宋_GB2312" w:hAnsi="仿宋_GB2312" w:eastAsia="仿宋_GB2312" w:cs="仿宋_GB2312"/>
          <w:color w:val="auto"/>
          <w:sz w:val="32"/>
          <w:szCs w:val="32"/>
          <w:lang w:val="en-US" w:eastAsia="zh-CN"/>
        </w:rPr>
        <w:t>《丽水市耕地保护利用规划（2023-2027年）（征求意见稿）》。</w:t>
      </w:r>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三、主要内容</w:t>
      </w:r>
    </w:p>
    <w:p>
      <w:pPr>
        <w:pStyle w:val="3"/>
        <w:ind w:firstLine="640" w:firstLineChars="200"/>
        <w:jc w:val="left"/>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规划》以丽水市国土空间总体规划确定的“三区三线”为基础，系统构建耕地保护利用分区，明确分区用途管制，合理安排规划期内土地综合整治、永久基本农田集中连片建设、耕地生态建设等综合整治工程。主要内容包括七个方面：（一）现状基础。（二）指导思想与任务。（三）严守耕地和永久基本农田保护红线。（四）</w:t>
      </w:r>
      <w:bookmarkStart w:id="0" w:name="_GoBack"/>
      <w:bookmarkEnd w:id="0"/>
      <w:r>
        <w:rPr>
          <w:rFonts w:hint="eastAsia" w:ascii="仿宋_GB2312" w:hAnsi="仿宋_GB2312" w:eastAsia="仿宋_GB2312" w:cs="仿宋_GB2312"/>
          <w:b w:val="0"/>
          <w:bCs w:val="0"/>
          <w:color w:val="auto"/>
          <w:kern w:val="2"/>
          <w:sz w:val="32"/>
          <w:szCs w:val="32"/>
          <w:highlight w:val="none"/>
          <w:u w:val="none"/>
          <w:lang w:val="en-US" w:eastAsia="zh-CN" w:bidi="ar-SA"/>
        </w:rPr>
        <w:t>促进耕地空间布局优化。（五）引导国土综合整治，明确保护与利用潜力。（六）积极部署重大行动和重点工程。（七）强化规划实施保障。《规划》是丽水市国土空间总体规划进一步强化耕地保护与利用的有力举措，为实施国家“藏粮于地、藏粮于技”粮食安全战略、加强生态文明建设和成为“全面展示浙江高水平生态文明建设和高质量绿色发展成果和经验的重要窗口”提供有力的资源保障。</w:t>
      </w:r>
    </w:p>
    <w:p>
      <w:pPr>
        <w:pStyle w:val="3"/>
        <w:jc w:val="center"/>
        <w:rPr>
          <w:rFonts w:hint="eastAsia" w:ascii="方正小标宋简体" w:eastAsia="方正小标宋简体"/>
          <w:b w:val="0"/>
          <w:sz w:val="36"/>
          <w:szCs w:val="36"/>
          <w:highlight w:val="none"/>
          <w:lang w:eastAsia="zh-CN"/>
        </w:rPr>
      </w:pPr>
    </w:p>
    <w:p>
      <w:pPr>
        <w:pStyle w:val="3"/>
        <w:jc w:val="center"/>
        <w:rPr>
          <w:rFonts w:hint="eastAsia" w:ascii="方正小标宋简体" w:eastAsia="方正小标宋简体"/>
          <w:b w:val="0"/>
          <w:sz w:val="36"/>
          <w:szCs w:val="36"/>
          <w:highlight w:val="none"/>
          <w:lang w:eastAsia="zh-CN"/>
        </w:rPr>
      </w:pPr>
    </w:p>
    <w:p>
      <w:pPr>
        <w:spacing w:line="580" w:lineRule="exact"/>
        <w:ind w:firstLine="640" w:firstLineChars="200"/>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OWQ1MzU0MjY3ZTUyODY0YWNjOWYwNWQxM2Y4MWEifQ=="/>
  </w:docVars>
  <w:rsids>
    <w:rsidRoot w:val="4E273861"/>
    <w:rsid w:val="00302613"/>
    <w:rsid w:val="00B804F3"/>
    <w:rsid w:val="0246211A"/>
    <w:rsid w:val="02927C7A"/>
    <w:rsid w:val="036B6DEF"/>
    <w:rsid w:val="08ED7F3C"/>
    <w:rsid w:val="0BF56CA6"/>
    <w:rsid w:val="0C8F6FB6"/>
    <w:rsid w:val="0D340DE2"/>
    <w:rsid w:val="0DC14F40"/>
    <w:rsid w:val="12166CC5"/>
    <w:rsid w:val="154F2FC3"/>
    <w:rsid w:val="167139D9"/>
    <w:rsid w:val="1AF00F8A"/>
    <w:rsid w:val="1D1114DC"/>
    <w:rsid w:val="1D1668B2"/>
    <w:rsid w:val="1FB77434"/>
    <w:rsid w:val="1FE24B2C"/>
    <w:rsid w:val="20362780"/>
    <w:rsid w:val="24AF378A"/>
    <w:rsid w:val="286914E7"/>
    <w:rsid w:val="2B3543D2"/>
    <w:rsid w:val="302A1EF9"/>
    <w:rsid w:val="30C419B0"/>
    <w:rsid w:val="32382B1F"/>
    <w:rsid w:val="32C43E98"/>
    <w:rsid w:val="3350577D"/>
    <w:rsid w:val="34222226"/>
    <w:rsid w:val="34E90691"/>
    <w:rsid w:val="36B9131E"/>
    <w:rsid w:val="382336CA"/>
    <w:rsid w:val="3DC97809"/>
    <w:rsid w:val="3F6303DD"/>
    <w:rsid w:val="439518D7"/>
    <w:rsid w:val="46F54BB7"/>
    <w:rsid w:val="4815758B"/>
    <w:rsid w:val="48FC6616"/>
    <w:rsid w:val="4C9E7102"/>
    <w:rsid w:val="4CF80220"/>
    <w:rsid w:val="4E273861"/>
    <w:rsid w:val="509F5BD2"/>
    <w:rsid w:val="50F06A98"/>
    <w:rsid w:val="540B32CF"/>
    <w:rsid w:val="57155F25"/>
    <w:rsid w:val="57993319"/>
    <w:rsid w:val="57C663E0"/>
    <w:rsid w:val="58E73ACB"/>
    <w:rsid w:val="5B13366F"/>
    <w:rsid w:val="5BB443A9"/>
    <w:rsid w:val="5E6D4B86"/>
    <w:rsid w:val="5EC048E1"/>
    <w:rsid w:val="5F9F258E"/>
    <w:rsid w:val="64F74442"/>
    <w:rsid w:val="67C079AB"/>
    <w:rsid w:val="69C9636A"/>
    <w:rsid w:val="6FBD32B7"/>
    <w:rsid w:val="71096032"/>
    <w:rsid w:val="73F0E5C9"/>
    <w:rsid w:val="7567702E"/>
    <w:rsid w:val="76002455"/>
    <w:rsid w:val="76533945"/>
    <w:rsid w:val="76BA393D"/>
    <w:rsid w:val="77FF170C"/>
    <w:rsid w:val="7C1748CE"/>
    <w:rsid w:val="7CC257A6"/>
    <w:rsid w:val="7EF2570E"/>
    <w:rsid w:val="7F1629A4"/>
    <w:rsid w:val="7FE1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jc w:val="left"/>
      <w:outlineLvl w:val="0"/>
    </w:pPr>
    <w:rPr>
      <w:rFonts w:hint="eastAsia" w:ascii="宋体" w:hAnsi="宋体" w:eastAsia="CESI仿宋-GB2312" w:cs="宋体"/>
      <w:b/>
      <w:color w:val="auto"/>
      <w:kern w:val="44"/>
      <w:sz w:val="32"/>
      <w:szCs w:val="48"/>
      <w:lang w:bidi="ar"/>
    </w:rPr>
  </w:style>
  <w:style w:type="paragraph" w:styleId="4">
    <w:name w:val="heading 2"/>
    <w:basedOn w:val="1"/>
    <w:next w:val="1"/>
    <w:unhideWhenUsed/>
    <w:qFormat/>
    <w:uiPriority w:val="9"/>
    <w:pPr>
      <w:keepNext/>
      <w:keepLines/>
      <w:spacing w:before="260" w:after="260" w:line="360" w:lineRule="auto"/>
      <w:ind w:firstLine="640" w:firstLineChars="200"/>
      <w:jc w:val="left"/>
      <w:outlineLvl w:val="1"/>
    </w:pPr>
    <w:rPr>
      <w:rFonts w:ascii="Times New Roman" w:hAnsi="Times New Roman" w:eastAsia="黑体"/>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Body Text"/>
    <w:basedOn w:val="1"/>
    <w:next w:val="6"/>
    <w:link w:val="13"/>
    <w:qFormat/>
    <w:uiPriority w:val="0"/>
    <w:pPr>
      <w:spacing w:after="120"/>
    </w:pPr>
  </w:style>
  <w:style w:type="paragraph" w:styleId="6">
    <w:name w:val="Body Text First Indent"/>
    <w:basedOn w:val="5"/>
    <w:unhideWhenUsed/>
    <w:qFormat/>
    <w:uiPriority w:val="99"/>
    <w:pPr>
      <w:spacing w:after="120"/>
      <w:ind w:firstLine="420" w:firstLineChars="100"/>
    </w:pPr>
    <w:rPr>
      <w:rFonts w:eastAsia="宋体"/>
    </w:rPr>
  </w:style>
  <w:style w:type="paragraph" w:styleId="7">
    <w:name w:val="toc 5"/>
    <w:basedOn w:val="1"/>
    <w:next w:val="1"/>
    <w:qFormat/>
    <w:uiPriority w:val="0"/>
    <w:pPr>
      <w:ind w:left="1680" w:leftChars="8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样式2 字符"/>
    <w:basedOn w:val="13"/>
    <w:link w:val="14"/>
    <w:qFormat/>
    <w:uiPriority w:val="0"/>
    <w:rPr>
      <w:rFonts w:ascii="楷体" w:hAnsi="楷体" w:eastAsia="楷体_GB2312"/>
      <w:sz w:val="32"/>
      <w:szCs w:val="32"/>
    </w:rPr>
  </w:style>
  <w:style w:type="character" w:customStyle="1" w:styleId="13">
    <w:name w:val="正文文本 字符"/>
    <w:basedOn w:val="11"/>
    <w:link w:val="5"/>
    <w:qFormat/>
    <w:uiPriority w:val="1"/>
  </w:style>
  <w:style w:type="paragraph" w:customStyle="1" w:styleId="14">
    <w:name w:val="样式2"/>
    <w:basedOn w:val="5"/>
    <w:link w:val="12"/>
    <w:qFormat/>
    <w:uiPriority w:val="0"/>
    <w:pPr>
      <w:spacing w:line="600" w:lineRule="exact"/>
      <w:ind w:left="0" w:firstLine="640" w:firstLineChars="200"/>
    </w:pPr>
    <w:rPr>
      <w:rFonts w:ascii="楷体" w:hAnsi="楷体" w:eastAsia="楷体_GB2312"/>
      <w:sz w:val="32"/>
      <w:szCs w:val="32"/>
    </w:rPr>
  </w:style>
  <w:style w:type="paragraph" w:customStyle="1" w:styleId="15">
    <w:name w:val="缺省文本"/>
    <w:basedOn w:val="1"/>
    <w:qFormat/>
    <w:uiPriority w:val="0"/>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2039</Words>
  <Characters>2052</Characters>
  <Lines>0</Lines>
  <Paragraphs>0</Paragraphs>
  <TotalTime>4</TotalTime>
  <ScaleCrop>false</ScaleCrop>
  <LinksUpToDate>false</LinksUpToDate>
  <CharactersWithSpaces>2052</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2021-11-29T18:05:00Z</dcterms:created>
  <dc:creator>尤伟忠</dc:creator>
  <cp:lastModifiedBy>张家怡</cp:lastModifiedBy>
  <cp:lastPrinted>2021-12-15T09:58:00Z</cp:lastPrinted>
  <dcterms:modified xsi:type="dcterms:W3CDTF">2023-12-11T02:44:43Z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29ED7E53872B4304BE31D74FB8303C09</vt:lpwstr>
  </property>
</Properties>
</file>