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关于修订《丽水市本级人才专项资金管理</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办法》的起草说明</w:t>
      </w:r>
    </w:p>
    <w:p>
      <w:pPr>
        <w:adjustRightInd w:val="0"/>
        <w:snapToGrid w:val="0"/>
        <w:spacing w:line="540" w:lineRule="exact"/>
        <w:ind w:firstLine="640" w:firstLineChars="200"/>
        <w:rPr>
          <w:rFonts w:ascii="仿宋_GB2312" w:eastAsia="仿宋_GB2312"/>
          <w:sz w:val="32"/>
          <w:szCs w:val="32"/>
        </w:rPr>
      </w:pP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一、修订文件的必要性</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原《</w:t>
      </w:r>
      <w:r>
        <w:rPr>
          <w:rFonts w:hint="eastAsia" w:ascii="仿宋_GB2312" w:hAnsi="微软雅黑" w:eastAsia="仿宋_GB2312"/>
          <w:color w:val="191F25"/>
          <w:sz w:val="32"/>
          <w:szCs w:val="32"/>
          <w:shd w:val="clear" w:color="auto" w:fill="FFFFFF"/>
        </w:rPr>
        <w:t>丽水市人才工作专项资金使用管理办法（试行</w:t>
      </w:r>
      <w:r>
        <w:rPr>
          <w:rFonts w:hint="eastAsia" w:ascii="仿宋_GB2312" w:eastAsia="仿宋_GB2312"/>
          <w:sz w:val="32"/>
          <w:szCs w:val="32"/>
        </w:rPr>
        <w:t>》</w:t>
      </w:r>
      <w:r>
        <w:rPr>
          <w:rFonts w:hint="eastAsia" w:ascii="仿宋_GB2312" w:hAnsi="微软雅黑" w:eastAsia="仿宋_GB2312"/>
          <w:color w:val="191F25"/>
          <w:sz w:val="32"/>
          <w:szCs w:val="32"/>
          <w:shd w:val="clear" w:color="auto" w:fill="FFFFFF"/>
        </w:rPr>
        <w:t>（丽财行〔</w:t>
      </w:r>
      <w:r>
        <w:rPr>
          <w:rFonts w:ascii="仿宋_GB2312" w:hAnsi="微软雅黑" w:eastAsia="仿宋_GB2312"/>
          <w:color w:val="191F25"/>
          <w:sz w:val="32"/>
          <w:szCs w:val="32"/>
          <w:shd w:val="clear" w:color="auto" w:fill="FFFFFF"/>
        </w:rPr>
        <w:t>2006</w:t>
      </w:r>
      <w:r>
        <w:rPr>
          <w:rFonts w:hint="eastAsia" w:ascii="仿宋_GB2312" w:hAnsi="微软雅黑" w:eastAsia="仿宋_GB2312"/>
          <w:color w:val="191F25"/>
          <w:sz w:val="32"/>
          <w:szCs w:val="32"/>
          <w:shd w:val="clear" w:color="auto" w:fill="FFFFFF"/>
        </w:rPr>
        <w:t>〕</w:t>
      </w:r>
      <w:r>
        <w:rPr>
          <w:rFonts w:ascii="仿宋_GB2312" w:hAnsi="微软雅黑" w:eastAsia="仿宋_GB2312"/>
          <w:color w:val="191F25"/>
          <w:sz w:val="32"/>
          <w:szCs w:val="32"/>
          <w:shd w:val="clear" w:color="auto" w:fill="FFFFFF"/>
        </w:rPr>
        <w:t>219</w:t>
      </w:r>
      <w:r>
        <w:rPr>
          <w:rFonts w:hint="eastAsia" w:ascii="仿宋_GB2312" w:hAnsi="微软雅黑" w:eastAsia="仿宋_GB2312"/>
          <w:color w:val="191F25"/>
          <w:sz w:val="32"/>
          <w:szCs w:val="32"/>
          <w:shd w:val="clear" w:color="auto" w:fill="FFFFFF"/>
        </w:rPr>
        <w:t>号）</w:t>
      </w:r>
      <w:r>
        <w:rPr>
          <w:rFonts w:hint="eastAsia" w:ascii="仿宋_GB2312" w:eastAsia="仿宋_GB2312"/>
          <w:sz w:val="32"/>
          <w:szCs w:val="32"/>
        </w:rPr>
        <w:t>出台于2006年11月，随着新预算法的出台及人才工作的不断推进，已不适用目前专项资金的管理要求。《2018年度丽水市本级财政预算执行审计报告》也提出要求财政部门督促人才管理部门及时修订人才专项资金管理办法。现依据《丽水市直财政专项资金管理试行办法》（丽政办〔2013〕166号）、</w:t>
      </w:r>
      <w:r>
        <w:rPr>
          <w:rFonts w:hint="eastAsia" w:ascii="仿宋_GB2312" w:hAnsi="微软雅黑" w:eastAsia="仿宋_GB2312"/>
          <w:color w:val="191F25"/>
          <w:sz w:val="32"/>
          <w:szCs w:val="32"/>
          <w:shd w:val="clear" w:color="auto" w:fill="FFFFFF"/>
        </w:rPr>
        <w:t>《中共丽水市委办公室 丽水市人民政府办公室关于加快集聚高层次科技创新创业人才推动高质量绿色发展的意见》（丽委办发〔2019〕54号）</w:t>
      </w:r>
      <w:r>
        <w:rPr>
          <w:rFonts w:hint="eastAsia" w:ascii="仿宋_GB2312" w:hAnsi="宋体" w:eastAsia="仿宋_GB2312" w:cs="宋体"/>
          <w:color w:val="000000"/>
          <w:kern w:val="0"/>
          <w:sz w:val="32"/>
          <w:szCs w:val="32"/>
        </w:rPr>
        <w:t>等</w:t>
      </w:r>
      <w:r>
        <w:rPr>
          <w:rFonts w:hint="eastAsia" w:ascii="仿宋_GB2312" w:eastAsia="仿宋_GB2312"/>
          <w:sz w:val="32"/>
          <w:szCs w:val="32"/>
        </w:rPr>
        <w:t>文件精神，对人才专项资金管理办法进行重新修订。</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二、需要解决的主要问题</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根据人才工作发展和预算管理的要求，进一步明确专项资金管理职责、支持范围、预算编制原则、预算执行、绩效管理等内容；同时将专项资金管理办法与项目管理办法进行两分离；</w:t>
      </w:r>
      <w:r>
        <w:rPr>
          <w:rFonts w:hint="eastAsia" w:ascii="仿宋_GB2312" w:hAnsi="宋体" w:eastAsia="仿宋_GB2312" w:cs="宋体"/>
          <w:color w:val="000000"/>
          <w:kern w:val="0"/>
          <w:sz w:val="32"/>
          <w:szCs w:val="32"/>
        </w:rPr>
        <w:t>切实提高人才专项资金使用效益，更好地推动人才工作</w:t>
      </w:r>
      <w:r>
        <w:rPr>
          <w:rFonts w:ascii="仿宋_GB2312" w:hAnsi="宋体" w:eastAsia="仿宋_GB2312" w:cs="宋体"/>
          <w:color w:val="000000"/>
          <w:kern w:val="0"/>
          <w:sz w:val="32"/>
          <w:szCs w:val="32"/>
        </w:rPr>
        <w:t>发展</w:t>
      </w:r>
      <w:r>
        <w:rPr>
          <w:rFonts w:hint="eastAsia" w:ascii="仿宋_GB2312" w:hAnsi="宋体" w:eastAsia="仿宋_GB2312" w:cs="宋体"/>
          <w:color w:val="000000"/>
          <w:kern w:val="0"/>
          <w:sz w:val="32"/>
          <w:szCs w:val="32"/>
        </w:rPr>
        <w:t>。</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三、修订的主要条款及内容</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相比丽财行〔</w:t>
      </w:r>
      <w:r>
        <w:rPr>
          <w:rFonts w:ascii="仿宋_GB2312" w:eastAsia="仿宋_GB2312"/>
          <w:sz w:val="32"/>
          <w:szCs w:val="32"/>
        </w:rPr>
        <w:t>2006</w:t>
      </w:r>
      <w:r>
        <w:rPr>
          <w:rFonts w:hint="eastAsia" w:ascii="仿宋_GB2312" w:eastAsia="仿宋_GB2312"/>
          <w:sz w:val="32"/>
          <w:szCs w:val="32"/>
        </w:rPr>
        <w:t>〕</w:t>
      </w:r>
      <w:r>
        <w:rPr>
          <w:rFonts w:ascii="仿宋_GB2312" w:eastAsia="仿宋_GB2312"/>
          <w:sz w:val="32"/>
          <w:szCs w:val="32"/>
        </w:rPr>
        <w:t>219</w:t>
      </w:r>
      <w:r>
        <w:rPr>
          <w:rFonts w:hint="eastAsia" w:ascii="仿宋_GB2312" w:eastAsia="仿宋_GB2312"/>
          <w:sz w:val="32"/>
          <w:szCs w:val="32"/>
        </w:rPr>
        <w:t>号，本办法主要在以下几个方面作了修订及完善：</w:t>
      </w:r>
    </w:p>
    <w:p>
      <w:pPr>
        <w:numPr>
          <w:ilvl w:val="0"/>
          <w:numId w:val="1"/>
        </w:numPr>
        <w:adjustRightInd w:val="0"/>
        <w:snapToGrid w:val="0"/>
        <w:spacing w:line="540" w:lineRule="exact"/>
        <w:rPr>
          <w:rFonts w:ascii="仿宋_GB2312" w:eastAsia="仿宋_GB2312"/>
          <w:b/>
          <w:sz w:val="32"/>
          <w:szCs w:val="32"/>
        </w:rPr>
      </w:pPr>
      <w:r>
        <w:rPr>
          <w:rFonts w:hint="eastAsia" w:ascii="仿宋_GB2312" w:eastAsia="仿宋_GB2312"/>
          <w:b/>
          <w:sz w:val="32"/>
          <w:szCs w:val="32"/>
        </w:rPr>
        <w:t>增设职责分工条款</w:t>
      </w:r>
    </w:p>
    <w:p>
      <w:pPr>
        <w:spacing w:line="560" w:lineRule="exact"/>
        <w:ind w:firstLine="630" w:firstLineChars="196"/>
        <w:rPr>
          <w:ins w:id="0" w:author="蓝静" w:date="2019-11-29T09:24:00Z"/>
          <w:rFonts w:ascii="仿宋_GB2312" w:hAnsi="微软雅黑" w:eastAsia="仿宋_GB2312"/>
          <w:color w:val="191F25"/>
          <w:sz w:val="32"/>
          <w:szCs w:val="32"/>
        </w:rPr>
      </w:pPr>
      <w:ins w:id="1" w:author="蓝静" w:date="2019-11-29T09:24:00Z">
        <w:r>
          <w:rPr>
            <w:rFonts w:hint="eastAsia" w:ascii="仿宋_GB2312" w:hAnsi="微软雅黑" w:eastAsia="仿宋_GB2312"/>
            <w:b/>
            <w:color w:val="191F25"/>
            <w:sz w:val="32"/>
            <w:szCs w:val="32"/>
            <w:shd w:val="clear" w:color="auto" w:fill="FFFFFF"/>
          </w:rPr>
          <w:t>第四条</w:t>
        </w:r>
      </w:ins>
      <w:ins w:id="2" w:author="蓝静" w:date="2019-11-29T09:24:00Z">
        <w:r>
          <w:rPr>
            <w:rFonts w:ascii="仿宋_GB2312" w:hAnsi="微软雅黑" w:eastAsia="仿宋_GB2312"/>
            <w:color w:val="191F25"/>
            <w:sz w:val="32"/>
            <w:szCs w:val="32"/>
            <w:shd w:val="clear" w:color="auto" w:fill="FFFFFF"/>
          </w:rPr>
          <w:t xml:space="preserve">  </w:t>
        </w:r>
      </w:ins>
      <w:ins w:id="3" w:author="蓝静" w:date="2019-11-29T09:24:00Z">
        <w:r>
          <w:rPr>
            <w:rFonts w:hint="eastAsia" w:ascii="仿宋_GB2312" w:hAnsi="微软雅黑" w:eastAsia="仿宋_GB2312"/>
            <w:color w:val="191F25"/>
            <w:sz w:val="32"/>
            <w:szCs w:val="32"/>
            <w:shd w:val="clear" w:color="auto" w:fill="FFFFFF"/>
          </w:rPr>
          <w:t>市委人才科技工作领导小组负责审定专项资金的总体安排。市委人才科技工作领导小组人才工作办公室（以下简称市委人才办）根据</w:t>
        </w:r>
      </w:ins>
      <w:ins w:id="4" w:author="蓝静" w:date="2019-11-29T10:57:00Z">
        <w:r>
          <w:rPr>
            <w:rFonts w:hint="eastAsia" w:ascii="仿宋_GB2312" w:hAnsi="微软雅黑" w:eastAsia="仿宋_GB2312"/>
            <w:color w:val="191F25"/>
            <w:sz w:val="32"/>
            <w:szCs w:val="32"/>
            <w:shd w:val="clear" w:color="auto" w:fill="FFFFFF"/>
          </w:rPr>
          <w:t>年度</w:t>
        </w:r>
      </w:ins>
      <w:ins w:id="5" w:author="蓝静" w:date="2019-11-29T09:24:00Z">
        <w:r>
          <w:rPr>
            <w:rFonts w:hint="eastAsia" w:ascii="仿宋_GB2312" w:hAnsi="微软雅黑" w:eastAsia="仿宋_GB2312"/>
            <w:color w:val="191F25"/>
            <w:sz w:val="32"/>
            <w:szCs w:val="32"/>
            <w:shd w:val="clear" w:color="auto" w:fill="FFFFFF"/>
          </w:rPr>
          <w:t>市委、市政府工作重点及</w:t>
        </w:r>
      </w:ins>
      <w:ins w:id="6" w:author="蓝静" w:date="2019-11-29T10:57:00Z">
        <w:r>
          <w:rPr>
            <w:rFonts w:hint="eastAsia" w:ascii="仿宋_GB2312" w:hAnsi="微软雅黑" w:eastAsia="仿宋_GB2312"/>
            <w:color w:val="191F25"/>
            <w:sz w:val="32"/>
            <w:szCs w:val="32"/>
            <w:shd w:val="clear" w:color="auto" w:fill="FFFFFF"/>
          </w:rPr>
          <w:t>全市</w:t>
        </w:r>
      </w:ins>
      <w:ins w:id="7" w:author="蓝静" w:date="2019-11-29T09:24:00Z">
        <w:r>
          <w:rPr>
            <w:rFonts w:hint="eastAsia" w:ascii="仿宋_GB2312" w:hAnsi="微软雅黑" w:eastAsia="仿宋_GB2312"/>
            <w:color w:val="191F25"/>
            <w:sz w:val="32"/>
            <w:szCs w:val="32"/>
            <w:shd w:val="clear" w:color="auto" w:fill="FFFFFF"/>
          </w:rPr>
          <w:t>人才工作要点，负责专项资金的宏观管理，提出专项资金预算总体安排方案。</w:t>
        </w:r>
      </w:ins>
    </w:p>
    <w:p>
      <w:pPr>
        <w:spacing w:line="560" w:lineRule="exact"/>
        <w:ind w:firstLine="630" w:firstLineChars="196"/>
        <w:rPr>
          <w:ins w:id="8" w:author="蓝静" w:date="2019-11-29T09:24:00Z"/>
          <w:rFonts w:ascii="仿宋_GB2312" w:hAnsi="微软雅黑" w:eastAsia="仿宋_GB2312"/>
          <w:color w:val="191F25"/>
          <w:sz w:val="32"/>
          <w:szCs w:val="32"/>
        </w:rPr>
      </w:pPr>
      <w:ins w:id="9" w:author="蓝静" w:date="2019-11-29T09:24:00Z">
        <w:r>
          <w:rPr>
            <w:rFonts w:hint="eastAsia" w:ascii="仿宋_GB2312" w:hAnsi="微软雅黑" w:eastAsia="仿宋_GB2312"/>
            <w:b/>
            <w:color w:val="191F25"/>
            <w:sz w:val="32"/>
            <w:szCs w:val="32"/>
            <w:shd w:val="clear" w:color="auto" w:fill="FFFFFF"/>
          </w:rPr>
          <w:t>第五条</w:t>
        </w:r>
      </w:ins>
      <w:ins w:id="10" w:author="蓝静" w:date="2019-11-29T09:24:00Z">
        <w:r>
          <w:rPr>
            <w:rFonts w:ascii="仿宋_GB2312" w:hAnsi="微软雅黑" w:eastAsia="仿宋_GB2312"/>
            <w:color w:val="191F25"/>
            <w:sz w:val="32"/>
            <w:szCs w:val="32"/>
            <w:shd w:val="clear" w:color="auto" w:fill="FFFFFF"/>
          </w:rPr>
          <w:t xml:space="preserve">  </w:t>
        </w:r>
      </w:ins>
      <w:ins w:id="11" w:author="蓝静" w:date="2019-11-29T09:24:00Z">
        <w:r>
          <w:rPr>
            <w:rFonts w:hint="eastAsia" w:ascii="仿宋_GB2312" w:hAnsi="微软雅黑" w:eastAsia="仿宋_GB2312"/>
            <w:color w:val="191F25"/>
            <w:sz w:val="32"/>
            <w:szCs w:val="32"/>
            <w:shd w:val="clear" w:color="auto" w:fill="FFFFFF"/>
          </w:rPr>
          <w:t>市财政局负责专项资金的预算管理和资金下达，会同市委人才办对专项资金的使用和管理情况进行专项监督检查。</w:t>
        </w:r>
      </w:ins>
    </w:p>
    <w:p>
      <w:pPr>
        <w:spacing w:line="560" w:lineRule="exact"/>
        <w:ind w:firstLine="630" w:firstLineChars="196"/>
        <w:rPr>
          <w:ins w:id="12" w:author="蓝静" w:date="2019-11-29T09:24:00Z"/>
          <w:rFonts w:ascii="仿宋_GB2312" w:hAnsi="微软雅黑" w:eastAsia="仿宋_GB2312"/>
          <w:color w:val="191F25"/>
          <w:sz w:val="32"/>
          <w:szCs w:val="32"/>
        </w:rPr>
      </w:pPr>
      <w:ins w:id="13" w:author="蓝静" w:date="2019-11-29T09:24:00Z">
        <w:r>
          <w:rPr>
            <w:rFonts w:hint="eastAsia" w:ascii="仿宋_GB2312" w:hAnsi="微软雅黑" w:eastAsia="仿宋_GB2312"/>
            <w:b/>
            <w:color w:val="191F25"/>
            <w:sz w:val="32"/>
            <w:szCs w:val="32"/>
            <w:shd w:val="clear" w:color="auto" w:fill="FFFFFF"/>
          </w:rPr>
          <w:t>第六条</w:t>
        </w:r>
      </w:ins>
      <w:ins w:id="14" w:author="蓝静" w:date="2019-11-29T09:24:00Z">
        <w:r>
          <w:rPr>
            <w:rFonts w:ascii="仿宋_GB2312" w:hAnsi="微软雅黑" w:eastAsia="仿宋_GB2312"/>
            <w:b/>
            <w:color w:val="191F25"/>
            <w:sz w:val="32"/>
            <w:szCs w:val="32"/>
            <w:shd w:val="clear" w:color="auto" w:fill="FFFFFF"/>
          </w:rPr>
          <w:t xml:space="preserve">  </w:t>
        </w:r>
      </w:ins>
      <w:ins w:id="15" w:author="蓝静" w:date="2019-11-29T09:24:00Z">
        <w:r>
          <w:rPr>
            <w:rFonts w:hint="eastAsia" w:ascii="仿宋_GB2312" w:hAnsi="微软雅黑" w:eastAsia="仿宋_GB2312"/>
            <w:color w:val="191F25"/>
            <w:sz w:val="32"/>
            <w:szCs w:val="32"/>
            <w:shd w:val="clear" w:color="auto" w:fill="FFFFFF"/>
          </w:rPr>
          <w:t>专项资金实行项目管理责任制。项目实施单位负责项目建设管理和专项资金具体管理工作，根据人才发展规划，制定完善相关政策和管理办法，提出年度项目绩效目标；根据批复的预算提出实施方案，执行支出预算；开展专项资金全过程预算绩效管理和日常监督检查。</w:t>
        </w:r>
      </w:ins>
    </w:p>
    <w:p>
      <w:pPr>
        <w:adjustRightInd w:val="0"/>
        <w:snapToGrid w:val="0"/>
        <w:spacing w:line="540" w:lineRule="exact"/>
        <w:ind w:firstLine="643" w:firstLineChars="200"/>
        <w:rPr>
          <w:rFonts w:ascii="仿宋_GB2312" w:eastAsia="仿宋_GB2312"/>
          <w:b/>
          <w:sz w:val="32"/>
          <w:szCs w:val="32"/>
        </w:rPr>
      </w:pPr>
      <w:r>
        <w:rPr>
          <w:rFonts w:hint="eastAsia" w:ascii="仿宋_GB2312" w:eastAsia="仿宋_GB2312"/>
          <w:b/>
          <w:sz w:val="32"/>
          <w:szCs w:val="32"/>
        </w:rPr>
        <w:t>（二）修改支持范围条款</w:t>
      </w:r>
    </w:p>
    <w:p>
      <w:pPr>
        <w:spacing w:line="560" w:lineRule="exact"/>
        <w:ind w:firstLine="643" w:firstLineChars="200"/>
        <w:rPr>
          <w:ins w:id="16" w:author="蓝静" w:date="2019-11-29T09:24:00Z"/>
          <w:rFonts w:ascii="仿宋_GB2312" w:hAnsi="微软雅黑" w:eastAsia="仿宋_GB2312"/>
          <w:color w:val="191F25"/>
          <w:sz w:val="32"/>
          <w:szCs w:val="32"/>
          <w:shd w:val="clear" w:color="auto" w:fill="FFFFFF"/>
        </w:rPr>
      </w:pPr>
      <w:ins w:id="17" w:author="蓝静" w:date="2019-11-29T09:24:00Z">
        <w:r>
          <w:rPr>
            <w:rFonts w:hint="eastAsia" w:ascii="仿宋_GB2312" w:hAnsi="微软雅黑" w:eastAsia="仿宋_GB2312"/>
            <w:b/>
            <w:color w:val="191F25"/>
            <w:sz w:val="32"/>
            <w:szCs w:val="32"/>
            <w:shd w:val="clear" w:color="auto" w:fill="FFFFFF"/>
          </w:rPr>
          <w:t>第七条</w:t>
        </w:r>
      </w:ins>
      <w:ins w:id="18" w:author="蓝静" w:date="2019-11-29T09:24:00Z">
        <w:r>
          <w:rPr>
            <w:rFonts w:ascii="仿宋_GB2312" w:hAnsi="微软雅黑" w:eastAsia="仿宋_GB2312"/>
            <w:color w:val="191F25"/>
            <w:sz w:val="32"/>
            <w:szCs w:val="32"/>
            <w:shd w:val="clear" w:color="auto" w:fill="FFFFFF"/>
          </w:rPr>
          <w:t xml:space="preserve">  </w:t>
        </w:r>
      </w:ins>
      <w:ins w:id="19" w:author="蓝静" w:date="2019-11-29T09:24:00Z">
        <w:r>
          <w:rPr>
            <w:rFonts w:hint="eastAsia" w:ascii="仿宋_GB2312" w:hAnsi="微软雅黑" w:eastAsia="仿宋_GB2312"/>
            <w:color w:val="191F25"/>
            <w:sz w:val="32"/>
            <w:szCs w:val="32"/>
            <w:shd w:val="clear" w:color="auto" w:fill="FFFFFF"/>
          </w:rPr>
          <w:t>专项资金原则上用于支持丽水市本级人才发展，使用范围具体包括：</w:t>
        </w:r>
      </w:ins>
    </w:p>
    <w:p>
      <w:pPr>
        <w:spacing w:line="560" w:lineRule="exact"/>
        <w:ind w:firstLine="640" w:firstLineChars="200"/>
        <w:rPr>
          <w:ins w:id="20" w:author="蓝静" w:date="2019-11-29T09:24:00Z"/>
          <w:rFonts w:ascii="仿宋_GB2312" w:hAnsi="微软雅黑" w:eastAsia="仿宋_GB2312"/>
          <w:color w:val="191F25"/>
          <w:sz w:val="32"/>
          <w:szCs w:val="32"/>
          <w:shd w:val="clear" w:color="auto" w:fill="FFFFFF"/>
        </w:rPr>
      </w:pPr>
      <w:ins w:id="21" w:author="蓝静" w:date="2019-11-29T09:24:00Z">
        <w:r>
          <w:rPr>
            <w:rFonts w:ascii="仿宋_GB2312" w:hAnsi="微软雅黑" w:eastAsia="仿宋_GB2312"/>
            <w:color w:val="191F25"/>
            <w:sz w:val="32"/>
            <w:szCs w:val="32"/>
            <w:shd w:val="clear" w:color="auto" w:fill="FFFFFF"/>
          </w:rPr>
          <w:t>1.</w:t>
        </w:r>
      </w:ins>
      <w:ins w:id="22" w:author="蓝静" w:date="2019-11-29T09:24:00Z">
        <w:r>
          <w:rPr>
            <w:rFonts w:hint="eastAsia" w:ascii="仿宋_GB2312" w:hAnsi="微软雅黑" w:eastAsia="仿宋_GB2312"/>
            <w:color w:val="191F25"/>
            <w:sz w:val="32"/>
            <w:szCs w:val="32"/>
            <w:shd w:val="clear" w:color="auto" w:fill="FFFFFF"/>
          </w:rPr>
          <w:t>用于人才引进。包括创新创业平台建设、“绿谷精英·创新引领行动计划”、人才住房保障、各类人才</w:t>
        </w:r>
      </w:ins>
      <w:ins w:id="23" w:author="蓝静" w:date="2019-11-29T10:58:00Z">
        <w:r>
          <w:rPr>
            <w:rFonts w:hint="eastAsia" w:ascii="仿宋_GB2312" w:hAnsi="微软雅黑" w:eastAsia="仿宋_GB2312"/>
            <w:color w:val="191F25"/>
            <w:sz w:val="32"/>
            <w:szCs w:val="32"/>
            <w:shd w:val="clear" w:color="auto" w:fill="FFFFFF"/>
          </w:rPr>
          <w:t>交流</w:t>
        </w:r>
      </w:ins>
      <w:ins w:id="24" w:author="蓝静" w:date="2019-11-29T09:24:00Z">
        <w:r>
          <w:rPr>
            <w:rFonts w:hint="eastAsia" w:ascii="仿宋_GB2312" w:hAnsi="微软雅黑" w:eastAsia="仿宋_GB2312"/>
            <w:color w:val="191F25"/>
            <w:sz w:val="32"/>
            <w:szCs w:val="32"/>
            <w:shd w:val="clear" w:color="auto" w:fill="FFFFFF"/>
          </w:rPr>
          <w:t>活动以及人才柔性</w:t>
        </w:r>
      </w:ins>
      <w:ins w:id="25" w:author="蓝静" w:date="2019-11-29T10:58:00Z">
        <w:r>
          <w:rPr>
            <w:rFonts w:hint="eastAsia" w:ascii="仿宋_GB2312" w:hAnsi="微软雅黑" w:eastAsia="仿宋_GB2312"/>
            <w:color w:val="191F25"/>
            <w:sz w:val="32"/>
            <w:szCs w:val="32"/>
            <w:shd w:val="clear" w:color="auto" w:fill="FFFFFF"/>
          </w:rPr>
          <w:t>合作</w:t>
        </w:r>
      </w:ins>
      <w:ins w:id="26" w:author="蓝静" w:date="2019-11-29T09:24:00Z">
        <w:r>
          <w:rPr>
            <w:rFonts w:hint="eastAsia" w:ascii="仿宋_GB2312" w:hAnsi="微软雅黑" w:eastAsia="仿宋_GB2312"/>
            <w:color w:val="191F25"/>
            <w:sz w:val="32"/>
            <w:szCs w:val="32"/>
            <w:shd w:val="clear" w:color="auto" w:fill="FFFFFF"/>
          </w:rPr>
          <w:t>等。</w:t>
        </w:r>
      </w:ins>
    </w:p>
    <w:p>
      <w:pPr>
        <w:spacing w:line="560" w:lineRule="exact"/>
        <w:ind w:firstLine="640" w:firstLineChars="200"/>
        <w:rPr>
          <w:ins w:id="27" w:author="蓝静" w:date="2019-11-29T09:24:00Z"/>
          <w:rFonts w:ascii="仿宋_GB2312" w:hAnsi="微软雅黑" w:eastAsia="仿宋_GB2312"/>
          <w:color w:val="191F25"/>
          <w:sz w:val="32"/>
          <w:szCs w:val="32"/>
        </w:rPr>
      </w:pPr>
      <w:ins w:id="28" w:author="蓝静" w:date="2019-11-29T09:24:00Z">
        <w:r>
          <w:rPr>
            <w:rFonts w:ascii="仿宋_GB2312" w:hAnsi="微软雅黑" w:eastAsia="仿宋_GB2312"/>
            <w:color w:val="191F25"/>
            <w:sz w:val="32"/>
            <w:szCs w:val="32"/>
            <w:shd w:val="clear" w:color="auto" w:fill="FFFFFF"/>
          </w:rPr>
          <w:t>2.</w:t>
        </w:r>
      </w:ins>
      <w:ins w:id="29" w:author="蓝静" w:date="2019-11-29T09:24:00Z">
        <w:r>
          <w:rPr>
            <w:rFonts w:hint="eastAsia" w:ascii="仿宋_GB2312" w:hAnsi="微软雅黑" w:eastAsia="仿宋_GB2312"/>
            <w:color w:val="191F25"/>
            <w:sz w:val="32"/>
            <w:szCs w:val="32"/>
            <w:shd w:val="clear" w:color="auto" w:fill="FFFFFF"/>
          </w:rPr>
          <w:t>用于人才培育。包括开展企业经营管理人才、专业技术人才、高</w:t>
        </w:r>
      </w:ins>
      <w:ins w:id="30" w:author="蓝静" w:date="2019-11-29T11:00:00Z">
        <w:r>
          <w:rPr>
            <w:rFonts w:hint="eastAsia" w:ascii="仿宋_GB2312" w:hAnsi="微软雅黑" w:eastAsia="仿宋_GB2312"/>
            <w:color w:val="191F25"/>
            <w:sz w:val="32"/>
            <w:szCs w:val="32"/>
            <w:shd w:val="clear" w:color="auto" w:fill="FFFFFF"/>
          </w:rPr>
          <w:t>技</w:t>
        </w:r>
      </w:ins>
      <w:ins w:id="31" w:author="蓝静" w:date="2019-11-29T09:24:00Z">
        <w:r>
          <w:rPr>
            <w:rFonts w:hint="eastAsia" w:ascii="仿宋_GB2312" w:hAnsi="微软雅黑" w:eastAsia="仿宋_GB2312"/>
            <w:color w:val="191F25"/>
            <w:sz w:val="32"/>
            <w:szCs w:val="32"/>
            <w:shd w:val="clear" w:color="auto" w:fill="FFFFFF"/>
          </w:rPr>
          <w:t>能人才、农村实用人才、社会工作人才等人才培养、培训以及</w:t>
        </w:r>
      </w:ins>
      <w:ins w:id="32" w:author="蓝静" w:date="2019-11-29T09:24:00Z">
        <w:r>
          <w:rPr>
            <w:rFonts w:ascii="仿宋_GB2312" w:hAnsi="微软雅黑" w:eastAsia="仿宋_GB2312"/>
            <w:color w:val="191F25"/>
            <w:sz w:val="32"/>
            <w:szCs w:val="32"/>
            <w:shd w:val="clear" w:color="auto" w:fill="FFFFFF"/>
          </w:rPr>
          <w:t>138</w:t>
        </w:r>
      </w:ins>
      <w:ins w:id="33" w:author="蓝静" w:date="2019-11-29T09:24:00Z">
        <w:r>
          <w:rPr>
            <w:rFonts w:hint="eastAsia" w:ascii="仿宋_GB2312" w:hAnsi="微软雅黑" w:eastAsia="仿宋_GB2312"/>
            <w:color w:val="191F25"/>
            <w:sz w:val="32"/>
            <w:szCs w:val="32"/>
            <w:shd w:val="clear" w:color="auto" w:fill="FFFFFF"/>
          </w:rPr>
          <w:t>人才、绿谷系列人才培养期内的资助，人才津贴等。</w:t>
        </w:r>
      </w:ins>
    </w:p>
    <w:p>
      <w:pPr>
        <w:spacing w:line="560" w:lineRule="exact"/>
        <w:ind w:firstLine="640" w:firstLineChars="200"/>
        <w:rPr>
          <w:ins w:id="34" w:author="蓝静" w:date="2019-11-29T09:24:00Z"/>
          <w:rFonts w:ascii="仿宋_GB2312" w:hAnsi="微软雅黑" w:eastAsia="仿宋_GB2312"/>
          <w:color w:val="191F25"/>
          <w:sz w:val="32"/>
          <w:szCs w:val="32"/>
          <w:shd w:val="clear" w:color="auto" w:fill="FFFFFF"/>
        </w:rPr>
      </w:pPr>
      <w:ins w:id="35" w:author="蓝静" w:date="2019-11-29T09:24:00Z">
        <w:r>
          <w:rPr>
            <w:rFonts w:ascii="仿宋_GB2312" w:hAnsi="微软雅黑" w:eastAsia="仿宋_GB2312"/>
            <w:color w:val="191F25"/>
            <w:sz w:val="32"/>
            <w:szCs w:val="32"/>
            <w:shd w:val="clear" w:color="auto" w:fill="FFFFFF"/>
          </w:rPr>
          <w:t>3.</w:t>
        </w:r>
      </w:ins>
      <w:ins w:id="36" w:author="蓝静" w:date="2019-11-29T09:24:00Z">
        <w:r>
          <w:rPr>
            <w:rFonts w:hint="eastAsia" w:ascii="仿宋_GB2312" w:hAnsi="微软雅黑" w:eastAsia="仿宋_GB2312"/>
            <w:color w:val="191F25"/>
            <w:sz w:val="32"/>
            <w:szCs w:val="32"/>
            <w:shd w:val="clear" w:color="auto" w:fill="FFFFFF"/>
          </w:rPr>
          <w:t>用于人才服务。包括人才健康体检、人才疗休养活动、人才社团建设、人才工作宣传等。</w:t>
        </w:r>
      </w:ins>
    </w:p>
    <w:p>
      <w:pPr>
        <w:spacing w:line="560" w:lineRule="exact"/>
        <w:ind w:firstLine="640" w:firstLineChars="200"/>
        <w:rPr>
          <w:ins w:id="37" w:author="蓝静" w:date="2019-11-29T09:24:00Z"/>
          <w:rFonts w:ascii="仿宋_GB2312" w:hAnsi="微软雅黑" w:eastAsia="仿宋_GB2312"/>
          <w:color w:val="191F25"/>
          <w:sz w:val="32"/>
          <w:szCs w:val="32"/>
        </w:rPr>
      </w:pPr>
      <w:ins w:id="38" w:author="蓝静" w:date="2019-11-29T09:24:00Z">
        <w:r>
          <w:rPr>
            <w:rFonts w:ascii="仿宋_GB2312" w:hAnsi="微软雅黑" w:eastAsia="仿宋_GB2312"/>
            <w:color w:val="191F25"/>
            <w:sz w:val="32"/>
            <w:szCs w:val="32"/>
            <w:shd w:val="clear" w:color="auto" w:fill="FFFFFF"/>
          </w:rPr>
          <w:t>4.</w:t>
        </w:r>
      </w:ins>
      <w:ins w:id="39" w:author="蓝静" w:date="2019-11-29T09:24:00Z">
        <w:r>
          <w:rPr>
            <w:rFonts w:hint="eastAsia" w:ascii="仿宋_GB2312" w:hAnsi="微软雅黑" w:eastAsia="仿宋_GB2312"/>
            <w:color w:val="191F25"/>
            <w:sz w:val="32"/>
            <w:szCs w:val="32"/>
            <w:shd w:val="clear" w:color="auto" w:fill="FFFFFF"/>
          </w:rPr>
          <w:t>其他经市委、市政府同意的重点人才工作。</w:t>
        </w:r>
      </w:ins>
    </w:p>
    <w:p>
      <w:pPr>
        <w:adjustRightInd w:val="0"/>
        <w:snapToGrid w:val="0"/>
        <w:spacing w:line="540" w:lineRule="exact"/>
        <w:ind w:firstLine="643" w:firstLineChars="200"/>
        <w:rPr>
          <w:rFonts w:ascii="仿宋_GB2312" w:eastAsia="仿宋_GB2312"/>
          <w:sz w:val="32"/>
          <w:szCs w:val="32"/>
        </w:rPr>
      </w:pPr>
      <w:r>
        <w:rPr>
          <w:rFonts w:hint="eastAsia" w:ascii="仿宋_GB2312" w:eastAsia="仿宋_GB2312"/>
          <w:b/>
          <w:sz w:val="32"/>
          <w:szCs w:val="32"/>
        </w:rPr>
        <w:t>（三）修改使用管理条款</w:t>
      </w:r>
    </w:p>
    <w:p>
      <w:pPr>
        <w:spacing w:line="560" w:lineRule="exact"/>
        <w:ind w:firstLine="643" w:firstLineChars="200"/>
        <w:rPr>
          <w:ins w:id="40" w:author="蓝静" w:date="2019-11-29T09:24:00Z"/>
          <w:rFonts w:ascii="仿宋_GB2312" w:hAnsi="微软雅黑" w:eastAsia="仿宋_GB2312"/>
          <w:color w:val="191F25"/>
          <w:sz w:val="32"/>
          <w:szCs w:val="32"/>
        </w:rPr>
      </w:pPr>
      <w:ins w:id="41" w:author="蓝静" w:date="2019-11-29T09:24:00Z">
        <w:r>
          <w:rPr>
            <w:rFonts w:hint="eastAsia" w:ascii="仿宋_GB2312" w:hAnsi="微软雅黑" w:eastAsia="仿宋_GB2312"/>
            <w:b/>
            <w:color w:val="191F25"/>
            <w:sz w:val="32"/>
            <w:szCs w:val="32"/>
            <w:shd w:val="clear" w:color="auto" w:fill="FFFFFF"/>
          </w:rPr>
          <w:t>第八条</w:t>
        </w:r>
      </w:ins>
      <w:ins w:id="42" w:author="蓝静" w:date="2019-11-29T09:24:00Z">
        <w:r>
          <w:rPr>
            <w:rFonts w:ascii="仿宋_GB2312" w:hAnsi="微软雅黑" w:eastAsia="仿宋_GB2312"/>
            <w:color w:val="191F25"/>
            <w:sz w:val="32"/>
            <w:szCs w:val="32"/>
            <w:shd w:val="clear" w:color="auto" w:fill="FFFFFF"/>
          </w:rPr>
          <w:t xml:space="preserve">  </w:t>
        </w:r>
      </w:ins>
      <w:ins w:id="43" w:author="蓝静" w:date="2019-11-29T09:24:00Z">
        <w:r>
          <w:rPr>
            <w:rFonts w:hint="eastAsia" w:ascii="仿宋_GB2312" w:hAnsi="微软雅黑" w:eastAsia="仿宋_GB2312"/>
            <w:color w:val="191F25"/>
            <w:sz w:val="32"/>
            <w:szCs w:val="32"/>
            <w:shd w:val="clear" w:color="auto" w:fill="FFFFFF"/>
          </w:rPr>
          <w:t>资金申报。市委人才办每年根据市财政局年度预算编制工作要求，启动下一年度专项资金申报工作。各项目实施单位在规定时限内，负责编制本单位预算并按时上报市委人才办。</w:t>
        </w:r>
      </w:ins>
      <w:bookmarkStart w:id="0" w:name="_GoBack"/>
      <w:bookmarkEnd w:id="0"/>
    </w:p>
    <w:p>
      <w:pPr>
        <w:spacing w:line="560" w:lineRule="exact"/>
        <w:ind w:firstLine="643" w:firstLineChars="200"/>
        <w:rPr>
          <w:ins w:id="44" w:author="蓝静" w:date="2019-11-29T09:24:00Z"/>
          <w:rFonts w:ascii="仿宋_GB2312" w:hAnsi="微软雅黑" w:eastAsia="仿宋_GB2312"/>
          <w:color w:val="191F25"/>
          <w:sz w:val="32"/>
          <w:szCs w:val="32"/>
        </w:rPr>
      </w:pPr>
      <w:ins w:id="45" w:author="蓝静" w:date="2019-11-29T09:24:00Z">
        <w:r>
          <w:rPr>
            <w:rFonts w:hint="eastAsia" w:ascii="仿宋_GB2312" w:hAnsi="微软雅黑" w:eastAsia="仿宋_GB2312"/>
            <w:b/>
            <w:color w:val="191F25"/>
            <w:sz w:val="32"/>
            <w:szCs w:val="32"/>
            <w:shd w:val="clear" w:color="auto" w:fill="FFFFFF"/>
          </w:rPr>
          <w:t>第九条</w:t>
        </w:r>
      </w:ins>
      <w:ins w:id="46" w:author="蓝静" w:date="2019-11-29T09:24:00Z">
        <w:r>
          <w:rPr>
            <w:rFonts w:ascii="仿宋_GB2312" w:hAnsi="微软雅黑" w:eastAsia="仿宋_GB2312"/>
            <w:color w:val="191F25"/>
            <w:sz w:val="32"/>
            <w:szCs w:val="32"/>
            <w:shd w:val="clear" w:color="auto" w:fill="FFFFFF"/>
          </w:rPr>
          <w:t xml:space="preserve">  </w:t>
        </w:r>
      </w:ins>
      <w:ins w:id="47" w:author="蓝静" w:date="2019-11-29T09:24:00Z">
        <w:r>
          <w:rPr>
            <w:rFonts w:hint="eastAsia" w:ascii="仿宋_GB2312" w:hAnsi="微软雅黑" w:eastAsia="仿宋_GB2312"/>
            <w:color w:val="191F25"/>
            <w:sz w:val="32"/>
            <w:szCs w:val="32"/>
            <w:shd w:val="clear" w:color="auto" w:fill="FFFFFF"/>
          </w:rPr>
          <w:t>资金审核与下达。市委人才办根据年度人才工作安排和专项资金使用单位的项目预算，会同市财政局指导部门做好预算编制工作，并进行汇总，形成预算方案</w:t>
        </w:r>
      </w:ins>
      <w:ins w:id="48" w:author="蓝静" w:date="2019-11-29T09:33:00Z">
        <w:r>
          <w:rPr>
            <w:rFonts w:hint="eastAsia" w:ascii="仿宋_GB2312" w:hAnsi="微软雅黑" w:eastAsia="仿宋_GB2312"/>
            <w:color w:val="191F25"/>
            <w:sz w:val="32"/>
            <w:szCs w:val="32"/>
            <w:shd w:val="clear" w:color="auto" w:fill="FFFFFF"/>
          </w:rPr>
          <w:t>报市财政局</w:t>
        </w:r>
      </w:ins>
      <w:ins w:id="49" w:author="蓝静" w:date="2019-11-29T09:24:00Z">
        <w:r>
          <w:rPr>
            <w:rFonts w:hint="eastAsia" w:ascii="仿宋_GB2312" w:hAnsi="微软雅黑" w:eastAsia="仿宋_GB2312"/>
            <w:color w:val="191F25"/>
            <w:sz w:val="32"/>
            <w:szCs w:val="32"/>
            <w:shd w:val="clear" w:color="auto" w:fill="FFFFFF"/>
          </w:rPr>
          <w:t>。市财政局</w:t>
        </w:r>
      </w:ins>
      <w:ins w:id="50" w:author="蓝静" w:date="2019-11-29T09:34:00Z">
        <w:r>
          <w:rPr>
            <w:rFonts w:hint="eastAsia" w:ascii="仿宋_GB2312" w:hAnsi="微软雅黑" w:eastAsia="仿宋_GB2312"/>
            <w:color w:val="191F25"/>
            <w:sz w:val="32"/>
            <w:szCs w:val="32"/>
            <w:shd w:val="clear" w:color="auto" w:fill="FFFFFF"/>
          </w:rPr>
          <w:t>审核后</w:t>
        </w:r>
      </w:ins>
      <w:ins w:id="51" w:author="蓝静" w:date="2019-11-29T09:34:00Z">
        <w:r>
          <w:rPr>
            <w:rFonts w:hint="eastAsia" w:ascii="仿宋_GB2312" w:hAnsi="微软雅黑" w:eastAsia="仿宋_GB2312"/>
            <w:color w:val="FF0000"/>
            <w:sz w:val="32"/>
            <w:szCs w:val="32"/>
            <w:u w:val="single"/>
            <w:shd w:val="clear" w:color="auto" w:fill="FFFFFF"/>
          </w:rPr>
          <w:t>报</w:t>
        </w:r>
      </w:ins>
      <w:r>
        <w:rPr>
          <w:rFonts w:hint="eastAsia" w:ascii="仿宋_GB2312" w:hAnsi="微软雅黑" w:eastAsia="仿宋_GB2312"/>
          <w:color w:val="FF0000"/>
          <w:sz w:val="32"/>
          <w:szCs w:val="32"/>
          <w:u w:val="single"/>
          <w:shd w:val="clear" w:color="auto" w:fill="FFFFFF"/>
          <w:lang w:eastAsia="zh-CN"/>
        </w:rPr>
        <w:t>市人民代表大会</w:t>
      </w:r>
      <w:ins w:id="52" w:author="蓝静" w:date="2019-11-29T09:34:00Z">
        <w:r>
          <w:rPr>
            <w:rFonts w:hint="eastAsia" w:ascii="仿宋_GB2312" w:hAnsi="微软雅黑" w:eastAsia="仿宋_GB2312"/>
            <w:color w:val="FF0000"/>
            <w:sz w:val="32"/>
            <w:szCs w:val="32"/>
            <w:u w:val="single"/>
            <w:shd w:val="clear" w:color="auto" w:fill="FFFFFF"/>
          </w:rPr>
          <w:t>审批，</w:t>
        </w:r>
      </w:ins>
      <w:r>
        <w:rPr>
          <w:rFonts w:hint="eastAsia" w:ascii="仿宋_GB2312" w:hAnsi="微软雅黑" w:eastAsia="仿宋_GB2312"/>
          <w:color w:val="FF0000"/>
          <w:sz w:val="32"/>
          <w:szCs w:val="32"/>
          <w:u w:val="single"/>
          <w:shd w:val="clear" w:color="auto" w:fill="FFFFFF"/>
          <w:lang w:eastAsia="zh-CN"/>
        </w:rPr>
        <w:t>市人民代表大会</w:t>
      </w:r>
      <w:ins w:id="53" w:author="蓝静" w:date="2019-11-29T09:34:00Z">
        <w:r>
          <w:rPr>
            <w:rFonts w:hint="eastAsia" w:ascii="仿宋_GB2312" w:hAnsi="微软雅黑" w:eastAsia="仿宋_GB2312"/>
            <w:color w:val="FF0000"/>
            <w:sz w:val="32"/>
            <w:szCs w:val="32"/>
            <w:u w:val="single"/>
            <w:shd w:val="clear" w:color="auto" w:fill="FFFFFF"/>
          </w:rPr>
          <w:t>议审议通过后，由市财政纳入部门</w:t>
        </w:r>
      </w:ins>
      <w:ins w:id="54" w:author="蓝静" w:date="2019-11-29T09:35:00Z">
        <w:r>
          <w:rPr>
            <w:rFonts w:hint="eastAsia" w:ascii="仿宋_GB2312" w:hAnsi="微软雅黑" w:eastAsia="仿宋_GB2312"/>
            <w:color w:val="FF0000"/>
            <w:sz w:val="32"/>
            <w:szCs w:val="32"/>
            <w:u w:val="single"/>
            <w:shd w:val="clear" w:color="auto" w:fill="FFFFFF"/>
          </w:rPr>
          <w:t>预算并</w:t>
        </w:r>
      </w:ins>
      <w:ins w:id="55" w:author="蓝静" w:date="2019-11-29T09:24:00Z">
        <w:r>
          <w:rPr>
            <w:rFonts w:hint="eastAsia" w:ascii="仿宋_GB2312" w:hAnsi="微软雅黑" w:eastAsia="仿宋_GB2312"/>
            <w:color w:val="FF0000"/>
            <w:sz w:val="32"/>
            <w:szCs w:val="32"/>
            <w:u w:val="single"/>
            <w:shd w:val="clear" w:color="auto" w:fill="FFFFFF"/>
          </w:rPr>
          <w:t>将预算</w:t>
        </w:r>
      </w:ins>
      <w:ins w:id="56" w:author="蓝静" w:date="2019-11-29T09:24:00Z">
        <w:r>
          <w:rPr>
            <w:rFonts w:hint="eastAsia" w:ascii="仿宋_GB2312" w:hAnsi="微软雅黑" w:eastAsia="仿宋_GB2312"/>
            <w:color w:val="191F25"/>
            <w:sz w:val="32"/>
            <w:szCs w:val="32"/>
            <w:shd w:val="clear" w:color="auto" w:fill="FFFFFF"/>
          </w:rPr>
          <w:t>下达给项目实施单位，由项目实施单位直接兑付。</w:t>
        </w:r>
      </w:ins>
    </w:p>
    <w:p>
      <w:pPr>
        <w:spacing w:line="560" w:lineRule="exact"/>
        <w:ind w:firstLine="643" w:firstLineChars="200"/>
        <w:rPr>
          <w:ins w:id="57" w:author="蓝静" w:date="2019-11-29T09:24:00Z"/>
          <w:rFonts w:ascii="仿宋_GB2312" w:hAnsi="微软雅黑" w:eastAsia="仿宋_GB2312"/>
          <w:color w:val="191F25"/>
          <w:sz w:val="32"/>
          <w:szCs w:val="32"/>
        </w:rPr>
      </w:pPr>
      <w:ins w:id="58" w:author="蓝静" w:date="2019-11-29T09:24:00Z">
        <w:r>
          <w:rPr>
            <w:rFonts w:hint="eastAsia" w:ascii="仿宋_GB2312" w:hAnsi="微软雅黑" w:eastAsia="仿宋_GB2312"/>
            <w:b/>
            <w:color w:val="191F25"/>
            <w:sz w:val="32"/>
            <w:szCs w:val="32"/>
            <w:shd w:val="clear" w:color="auto" w:fill="FFFFFF"/>
          </w:rPr>
          <w:t>第十条</w:t>
        </w:r>
      </w:ins>
      <w:ins w:id="59" w:author="蓝静" w:date="2019-11-29T09:24:00Z">
        <w:r>
          <w:rPr>
            <w:rFonts w:ascii="仿宋_GB2312" w:hAnsi="微软雅黑" w:eastAsia="仿宋_GB2312"/>
            <w:color w:val="191F25"/>
            <w:sz w:val="32"/>
            <w:szCs w:val="32"/>
            <w:shd w:val="clear" w:color="auto" w:fill="FFFFFF"/>
          </w:rPr>
          <w:t xml:space="preserve">  </w:t>
        </w:r>
      </w:ins>
      <w:ins w:id="60" w:author="蓝静" w:date="2019-11-29T09:24:00Z">
        <w:r>
          <w:rPr>
            <w:rFonts w:hint="eastAsia" w:ascii="仿宋_GB2312" w:hAnsi="微软雅黑" w:eastAsia="仿宋_GB2312"/>
            <w:color w:val="191F25"/>
            <w:sz w:val="32"/>
            <w:szCs w:val="32"/>
            <w:shd w:val="clear" w:color="auto" w:fill="FFFFFF"/>
          </w:rPr>
          <w:t>资金使用。项目实施单位是专项资金使用的责任主体，应严格按照规定使用专项资金。专项资金实行专项核算、专款专用，要求内容真实、核算准确、资料完整。项目实施单位要严格按照批复要求使用资金，不得超范围列支，不得列支与项目无关的支出，不得截留、挤占或挪作他用。</w:t>
        </w:r>
      </w:ins>
    </w:p>
    <w:p>
      <w:pPr>
        <w:spacing w:line="560" w:lineRule="exact"/>
        <w:ind w:firstLine="643" w:firstLineChars="200"/>
        <w:rPr>
          <w:ins w:id="61" w:author="蓝静" w:date="2019-11-29T09:24:00Z"/>
          <w:rFonts w:ascii="仿宋_GB2312" w:hAnsi="微软雅黑" w:eastAsia="仿宋_GB2312"/>
          <w:color w:val="191F25"/>
          <w:sz w:val="32"/>
          <w:szCs w:val="32"/>
        </w:rPr>
      </w:pPr>
      <w:ins w:id="62" w:author="蓝静" w:date="2019-11-29T09:24:00Z">
        <w:r>
          <w:rPr>
            <w:rFonts w:hint="eastAsia" w:ascii="仿宋_GB2312" w:hAnsi="微软雅黑" w:eastAsia="仿宋_GB2312"/>
            <w:b/>
            <w:color w:val="191F25"/>
            <w:sz w:val="32"/>
            <w:szCs w:val="32"/>
            <w:shd w:val="clear" w:color="auto" w:fill="FFFFFF"/>
          </w:rPr>
          <w:t>第十一条</w:t>
        </w:r>
      </w:ins>
      <w:ins w:id="63" w:author="蓝静" w:date="2019-11-29T09:24:00Z">
        <w:r>
          <w:rPr>
            <w:rFonts w:ascii="仿宋_GB2312" w:hAnsi="微软雅黑" w:eastAsia="仿宋_GB2312"/>
            <w:color w:val="191F25"/>
            <w:sz w:val="32"/>
            <w:szCs w:val="32"/>
            <w:shd w:val="clear" w:color="auto" w:fill="FFFFFF"/>
          </w:rPr>
          <w:t xml:space="preserve">  </w:t>
        </w:r>
      </w:ins>
      <w:ins w:id="64" w:author="蓝静" w:date="2019-11-29T09:24:00Z">
        <w:r>
          <w:rPr>
            <w:rFonts w:hint="eastAsia" w:ascii="仿宋_GB2312" w:hAnsi="微软雅黑" w:eastAsia="仿宋_GB2312"/>
            <w:color w:val="191F25"/>
            <w:sz w:val="32"/>
            <w:szCs w:val="32"/>
            <w:shd w:val="clear" w:color="auto" w:fill="FFFFFF"/>
          </w:rPr>
          <w:t>项目变更与中止。预算执行中原则上不调整专项资金预算，</w:t>
        </w:r>
      </w:ins>
      <w:ins w:id="65" w:author="蓝静" w:date="2019-11-29T09:24:00Z">
        <w:r>
          <w:rPr>
            <w:rFonts w:hint="eastAsia" w:ascii="仿宋_GB2312" w:hAnsi="微软雅黑" w:eastAsia="仿宋_GB2312"/>
            <w:color w:val="000000"/>
            <w:sz w:val="32"/>
            <w:szCs w:val="32"/>
            <w:shd w:val="clear" w:color="auto" w:fill="FFFFFF"/>
          </w:rPr>
          <w:t>无特殊情况，项</w:t>
        </w:r>
      </w:ins>
      <w:ins w:id="66" w:author="蓝静" w:date="2019-11-29T09:24:00Z">
        <w:r>
          <w:rPr>
            <w:rFonts w:hint="eastAsia" w:ascii="仿宋_GB2312" w:hAnsi="微软雅黑" w:eastAsia="仿宋_GB2312"/>
            <w:color w:val="191F25"/>
            <w:sz w:val="32"/>
            <w:szCs w:val="32"/>
            <w:shd w:val="clear" w:color="auto" w:fill="FFFFFF"/>
          </w:rPr>
          <w:t>目名称、金额和用途不得变更。因特殊情况确需变更或中止的，由项目实施单位提出申请，经市委人才办同意后，报市财政局</w:t>
        </w:r>
      </w:ins>
      <w:ins w:id="67" w:author="蓝静" w:date="2019-11-29T09:35:00Z">
        <w:r>
          <w:rPr>
            <w:rFonts w:hint="eastAsia" w:ascii="仿宋_GB2312" w:hAnsi="微软雅黑" w:eastAsia="仿宋_GB2312"/>
            <w:color w:val="191F25"/>
            <w:sz w:val="32"/>
            <w:szCs w:val="32"/>
            <w:shd w:val="clear" w:color="auto" w:fill="FFFFFF"/>
          </w:rPr>
          <w:t>审核</w:t>
        </w:r>
      </w:ins>
      <w:ins w:id="68" w:author="蓝静" w:date="2019-11-29T09:36:00Z">
        <w:r>
          <w:rPr>
            <w:rFonts w:hint="eastAsia" w:ascii="仿宋_GB2312" w:hAnsi="微软雅黑" w:eastAsia="仿宋_GB2312"/>
            <w:color w:val="191F25"/>
            <w:sz w:val="32"/>
            <w:szCs w:val="32"/>
            <w:shd w:val="clear" w:color="auto" w:fill="FFFFFF"/>
          </w:rPr>
          <w:t>，再按规定报市政府审批</w:t>
        </w:r>
      </w:ins>
      <w:ins w:id="69" w:author="蓝静" w:date="2019-11-29T09:24:00Z">
        <w:r>
          <w:rPr>
            <w:rFonts w:hint="eastAsia" w:ascii="仿宋_GB2312" w:hAnsi="微软雅黑" w:eastAsia="仿宋_GB2312"/>
            <w:color w:val="191F25"/>
            <w:sz w:val="32"/>
            <w:szCs w:val="32"/>
            <w:shd w:val="clear" w:color="auto" w:fill="FFFFFF"/>
          </w:rPr>
          <w:t>。</w:t>
        </w:r>
      </w:ins>
    </w:p>
    <w:p>
      <w:pPr>
        <w:adjustRightInd w:val="0"/>
        <w:snapToGrid w:val="0"/>
        <w:spacing w:line="540" w:lineRule="exact"/>
        <w:ind w:firstLine="643" w:firstLineChars="200"/>
        <w:rPr>
          <w:rFonts w:ascii="仿宋_GB2312" w:eastAsia="仿宋_GB2312"/>
          <w:b/>
          <w:sz w:val="32"/>
          <w:szCs w:val="32"/>
        </w:rPr>
      </w:pPr>
      <w:r>
        <w:rPr>
          <w:rFonts w:hint="eastAsia" w:ascii="仿宋_GB2312" w:eastAsia="仿宋_GB2312"/>
          <w:b/>
          <w:sz w:val="32"/>
          <w:szCs w:val="32"/>
        </w:rPr>
        <w:t>（四）增设绩效评价条款</w:t>
      </w:r>
    </w:p>
    <w:p>
      <w:pPr>
        <w:spacing w:line="560" w:lineRule="exact"/>
        <w:ind w:firstLine="643" w:firstLineChars="200"/>
        <w:rPr>
          <w:ins w:id="70" w:author="蓝静" w:date="2019-11-29T09:24:00Z"/>
          <w:rFonts w:ascii="仿宋_GB2312" w:hAnsi="微软雅黑" w:eastAsia="仿宋_GB2312"/>
          <w:color w:val="191F25"/>
          <w:sz w:val="32"/>
          <w:szCs w:val="32"/>
          <w:shd w:val="clear" w:color="auto" w:fill="FFFFFF"/>
        </w:rPr>
      </w:pPr>
      <w:ins w:id="71" w:author="蓝静" w:date="2019-11-29T09:24:00Z">
        <w:r>
          <w:rPr>
            <w:rFonts w:hint="eastAsia" w:ascii="仿宋_GB2312" w:hAnsi="微软雅黑" w:eastAsia="仿宋_GB2312"/>
            <w:b/>
            <w:color w:val="191F25"/>
            <w:sz w:val="32"/>
            <w:szCs w:val="32"/>
            <w:shd w:val="clear" w:color="auto" w:fill="FFFFFF"/>
          </w:rPr>
          <w:t>第十二条</w:t>
        </w:r>
      </w:ins>
      <w:ins w:id="72" w:author="蓝静" w:date="2019-11-29T09:24:00Z">
        <w:r>
          <w:rPr>
            <w:rFonts w:ascii="仿宋_GB2312" w:hAnsi="微软雅黑" w:eastAsia="仿宋_GB2312"/>
            <w:color w:val="191F25"/>
            <w:sz w:val="32"/>
            <w:szCs w:val="32"/>
            <w:shd w:val="clear" w:color="auto" w:fill="FFFFFF"/>
          </w:rPr>
          <w:t xml:space="preserve">  </w:t>
        </w:r>
      </w:ins>
      <w:ins w:id="73" w:author="蓝静" w:date="2019-11-29T09:24:00Z">
        <w:r>
          <w:rPr>
            <w:rFonts w:hint="eastAsia" w:ascii="仿宋_GB2312" w:hAnsi="微软雅黑" w:eastAsia="仿宋_GB2312"/>
            <w:color w:val="191F25"/>
            <w:sz w:val="32"/>
            <w:szCs w:val="32"/>
            <w:shd w:val="clear" w:color="auto" w:fill="FFFFFF"/>
          </w:rPr>
          <w:t>绩效评价。专项资金实施全过程预算绩效管理，项目实施单位是专项资金绩效管理的主体，应加强对专项资金的绩效目标管理、绩效跟踪监控和绩效评价；市委人才办、市财政局应加强对专项资金绩效管理的指导，加强重点绩效评价及评价结果应用，并将绩效评价结果作为专项资金预算安排的重要依据。</w:t>
        </w:r>
      </w:ins>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（五）修改监督检查条款</w:t>
      </w:r>
    </w:p>
    <w:p>
      <w:pPr>
        <w:spacing w:line="560" w:lineRule="exact"/>
        <w:ind w:firstLine="643" w:firstLineChars="200"/>
        <w:rPr>
          <w:ins w:id="74" w:author="蓝静" w:date="2019-11-29T09:24:00Z"/>
          <w:rFonts w:ascii="仿宋_GB2312" w:hAnsi="微软雅黑" w:eastAsia="仿宋_GB2312"/>
          <w:color w:val="191F25"/>
          <w:sz w:val="32"/>
          <w:szCs w:val="32"/>
        </w:rPr>
      </w:pPr>
      <w:ins w:id="75" w:author="蓝静" w:date="2019-11-29T09:24:00Z">
        <w:r>
          <w:rPr>
            <w:rFonts w:hint="eastAsia" w:ascii="仿宋_GB2312" w:hAnsi="微软雅黑" w:eastAsia="仿宋_GB2312"/>
            <w:b/>
            <w:color w:val="191F25"/>
            <w:sz w:val="32"/>
            <w:szCs w:val="32"/>
            <w:shd w:val="clear" w:color="auto" w:fill="FFFFFF"/>
          </w:rPr>
          <w:t>第十三条</w:t>
        </w:r>
      </w:ins>
      <w:ins w:id="76" w:author="蓝静" w:date="2019-11-29T09:24:00Z">
        <w:r>
          <w:rPr>
            <w:rFonts w:ascii="仿宋_GB2312" w:hAnsi="微软雅黑" w:eastAsia="仿宋_GB2312"/>
            <w:color w:val="191F25"/>
            <w:sz w:val="32"/>
            <w:szCs w:val="32"/>
            <w:shd w:val="clear" w:color="auto" w:fill="FFFFFF"/>
          </w:rPr>
          <w:t xml:space="preserve">  </w:t>
        </w:r>
      </w:ins>
      <w:ins w:id="77" w:author="蓝静" w:date="2019-11-29T09:24:00Z">
        <w:r>
          <w:rPr>
            <w:rFonts w:hint="eastAsia" w:ascii="仿宋_GB2312" w:hAnsi="微软雅黑" w:eastAsia="仿宋_GB2312"/>
            <w:color w:val="191F25"/>
            <w:sz w:val="32"/>
            <w:szCs w:val="32"/>
            <w:shd w:val="clear" w:color="auto" w:fill="FFFFFF"/>
          </w:rPr>
          <w:t>监督检查。专项资金使用管理接受纪检监察、审计、财政等部门的监督检查。对于截留、挤占、挪用或骗取专项资金等违法违纪行为，依照《中华人民共和国预算法》、《中华人民共和国公务员法》、《中华人民共和国监察法》、《财政违法行为处罚处分条例》等国家有关规定追究相应责任并收回专项资金；涉嫌犯罪的，移送司法机关处理。</w:t>
        </w:r>
      </w:ins>
    </w:p>
    <w:p>
      <w:pPr>
        <w:adjustRightInd w:val="0"/>
        <w:snapToGrid w:val="0"/>
        <w:spacing w:line="540" w:lineRule="exact"/>
        <w:ind w:firstLine="640" w:firstLineChars="200"/>
        <w:rPr>
          <w:rFonts w:ascii="仿宋_GB2312" w:eastAsia="仿宋_GB2312"/>
          <w:sz w:val="32"/>
          <w:szCs w:val="32"/>
        </w:rPr>
      </w:pPr>
      <w:r>
        <w:rPr>
          <w:rFonts w:hint="eastAsia" w:ascii="黑体" w:hAnsi="黑体" w:eastAsia="黑体"/>
          <w:sz w:val="32"/>
          <w:szCs w:val="32"/>
        </w:rPr>
        <w:t>四、公平竞争审查意见</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根据《国务院关于在市场体系建设中建立公平竞争审查制度的意见》（国发〔2016〕34）要求，对照市场准入和退出标准、商品和要素自由流动标准、影响生产经营成本标准、影响生产经营行为标准进行审查。经审查，本办法相关政策不具有排除、限制竞争效果，可以实施。</w:t>
      </w:r>
    </w:p>
    <w:p>
      <w:pPr>
        <w:pStyle w:val="9"/>
        <w:numPr>
          <w:ilvl w:val="0"/>
          <w:numId w:val="2"/>
        </w:numPr>
        <w:adjustRightInd w:val="0"/>
        <w:snapToGrid w:val="0"/>
        <w:spacing w:line="540" w:lineRule="exact"/>
        <w:ind w:firstLineChars="0"/>
        <w:rPr>
          <w:rFonts w:ascii="黑体" w:hAnsi="黑体" w:eastAsia="黑体"/>
          <w:sz w:val="32"/>
          <w:szCs w:val="32"/>
        </w:rPr>
      </w:pPr>
      <w:r>
        <w:rPr>
          <w:rFonts w:hint="eastAsia" w:ascii="黑体" w:hAnsi="黑体" w:eastAsia="黑体"/>
          <w:sz w:val="32"/>
          <w:szCs w:val="32"/>
        </w:rPr>
        <w:t>征求意见情况</w:t>
      </w:r>
    </w:p>
    <w:p>
      <w:pPr>
        <w:adjustRightInd w:val="0"/>
        <w:snapToGrid w:val="0"/>
        <w:spacing w:line="540" w:lineRule="exact"/>
        <w:ind w:left="640"/>
        <w:rPr>
          <w:rFonts w:ascii="黑体" w:hAnsi="黑体" w:eastAsia="黑体"/>
          <w:sz w:val="32"/>
          <w:szCs w:val="32"/>
        </w:rPr>
      </w:pPr>
      <w:r>
        <w:rPr>
          <w:rFonts w:hint="eastAsia" w:ascii="仿宋_GB2312" w:eastAsia="仿宋_GB2312"/>
          <w:b/>
          <w:color w:val="000000"/>
          <w:sz w:val="32"/>
          <w:szCs w:val="32"/>
        </w:rPr>
        <w:t>（一）市委人才办及市财政局相关处室：</w:t>
      </w:r>
    </w:p>
    <w:p>
      <w:pPr>
        <w:spacing w:line="540" w:lineRule="exact"/>
        <w:ind w:left="630"/>
        <w:rPr>
          <w:rFonts w:ascii="仿宋_GB2312" w:eastAsia="仿宋_GB2312"/>
          <w:color w:val="000000"/>
          <w:sz w:val="32"/>
          <w:szCs w:val="32"/>
        </w:rPr>
      </w:pPr>
      <w:r>
        <w:rPr>
          <w:rFonts w:hint="eastAsia" w:ascii="仿宋_GB2312" w:eastAsia="仿宋_GB2312"/>
          <w:color w:val="000000"/>
          <w:sz w:val="32"/>
          <w:szCs w:val="32"/>
        </w:rPr>
        <w:t>无修改意见。</w:t>
      </w:r>
    </w:p>
    <w:p>
      <w:pPr>
        <w:spacing w:line="540" w:lineRule="exact"/>
        <w:ind w:firstLine="630" w:firstLineChars="196"/>
        <w:rPr>
          <w:rFonts w:ascii="仿宋_GB2312" w:eastAsia="仿宋_GB2312"/>
          <w:b/>
          <w:color w:val="000000"/>
          <w:sz w:val="32"/>
          <w:szCs w:val="32"/>
        </w:rPr>
      </w:pPr>
      <w:r>
        <w:rPr>
          <w:rFonts w:hint="eastAsia" w:ascii="仿宋_GB2312" w:eastAsia="仿宋_GB2312"/>
          <w:b/>
          <w:color w:val="000000"/>
          <w:sz w:val="32"/>
          <w:szCs w:val="32"/>
        </w:rPr>
        <w:t>（二）网上公开征求意见：</w:t>
      </w:r>
    </w:p>
    <w:p>
      <w:pPr>
        <w:spacing w:line="540" w:lineRule="exact"/>
        <w:rPr>
          <w:rFonts w:ascii="仿宋_GB2312" w:hAnsi="宋体" w:eastAsia="仿宋_GB2312"/>
          <w:color w:val="000000"/>
          <w:sz w:val="32"/>
          <w:szCs w:val="32"/>
        </w:rPr>
      </w:pPr>
      <w:r>
        <w:rPr>
          <w:rFonts w:hint="eastAsia" w:ascii="仿宋_GB2312" w:hAnsi="宋体" w:eastAsia="仿宋_GB2312"/>
          <w:color w:val="000000"/>
          <w:sz w:val="32"/>
          <w:szCs w:val="32"/>
        </w:rPr>
        <w:t xml:space="preserve">    11月13日-11月22日在丽水财政网公开征求意见，无意见反馈。</w:t>
      </w:r>
    </w:p>
    <w:p>
      <w:pPr>
        <w:adjustRightInd w:val="0"/>
        <w:snapToGrid w:val="0"/>
        <w:spacing w:line="540" w:lineRule="exact"/>
        <w:rPr>
          <w:rFonts w:ascii="黑体" w:hAnsi="黑体" w:eastAsia="黑体"/>
          <w:sz w:val="32"/>
          <w:szCs w:val="32"/>
        </w:rPr>
      </w:pP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六、修订情况说明</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本管理办法在修订过程中与市委人才办进行了多次沟通，已形成一致意见。2019年11月我们将《丽水市本级人才发展专项资金管理办法》(征求意见稿)发布在丽水市财政局门户网站征求意见。2019年11月，我们将《丽水市本级人才发展专项资金管理办法》(征求意见稿)送总预算局、监督局、法规处征求意见，法规处出具了合规性审查意见。</w:t>
      </w:r>
    </w:p>
    <w:p>
      <w:pPr>
        <w:adjustRightInd w:val="0"/>
        <w:snapToGrid w:val="0"/>
        <w:spacing w:line="540" w:lineRule="exact"/>
        <w:jc w:val="center"/>
        <w:rPr>
          <w:rFonts w:ascii="仿宋_GB2312" w:eastAsia="仿宋_GB2312"/>
          <w:sz w:val="32"/>
          <w:szCs w:val="32"/>
        </w:rPr>
      </w:pPr>
    </w:p>
    <w:p>
      <w:pPr>
        <w:adjustRightInd w:val="0"/>
        <w:snapToGrid w:val="0"/>
        <w:spacing w:line="540" w:lineRule="exact"/>
        <w:jc w:val="center"/>
        <w:rPr>
          <w:rFonts w:ascii="宋体" w:hAnsi="宋体"/>
          <w:b/>
          <w:sz w:val="36"/>
          <w:szCs w:val="36"/>
        </w:rPr>
      </w:pPr>
    </w:p>
    <w:p>
      <w:pPr>
        <w:adjustRightInd w:val="0"/>
        <w:snapToGrid w:val="0"/>
        <w:spacing w:line="540" w:lineRule="exact"/>
        <w:jc w:val="center"/>
        <w:rPr>
          <w:rFonts w:ascii="宋体" w:hAnsi="宋体"/>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354A1"/>
    <w:multiLevelType w:val="multilevel"/>
    <w:tmpl w:val="480354A1"/>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7E560CCB"/>
    <w:multiLevelType w:val="multilevel"/>
    <w:tmpl w:val="7E560CCB"/>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蓝静">
    <w15:presenceInfo w15:providerId="None" w15:userId="蓝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4E"/>
    <w:rsid w:val="00041464"/>
    <w:rsid w:val="00047EE9"/>
    <w:rsid w:val="00193483"/>
    <w:rsid w:val="001A760A"/>
    <w:rsid w:val="001B6BC5"/>
    <w:rsid w:val="00261518"/>
    <w:rsid w:val="002D40A1"/>
    <w:rsid w:val="002D49BE"/>
    <w:rsid w:val="002E123F"/>
    <w:rsid w:val="003623DD"/>
    <w:rsid w:val="003A5558"/>
    <w:rsid w:val="00403AE3"/>
    <w:rsid w:val="004074CC"/>
    <w:rsid w:val="00520E3F"/>
    <w:rsid w:val="006A636A"/>
    <w:rsid w:val="007067D9"/>
    <w:rsid w:val="00711527"/>
    <w:rsid w:val="00713FA9"/>
    <w:rsid w:val="007E3204"/>
    <w:rsid w:val="00983BBB"/>
    <w:rsid w:val="009E6E61"/>
    <w:rsid w:val="009F294E"/>
    <w:rsid w:val="00A87AAD"/>
    <w:rsid w:val="00B06AC6"/>
    <w:rsid w:val="00BC4B0B"/>
    <w:rsid w:val="00DD5B1D"/>
    <w:rsid w:val="00E86475"/>
    <w:rsid w:val="72D3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Char Char Char Char Char Char Char Char Char Char"/>
    <w:basedOn w:val="1"/>
    <w:uiPriority w:val="0"/>
    <w:pPr>
      <w:keepNext/>
      <w:keepLines/>
      <w:snapToGrid w:val="0"/>
      <w:spacing w:line="360" w:lineRule="auto"/>
      <w:ind w:firstLine="200"/>
      <w:outlineLvl w:val="2"/>
    </w:pPr>
    <w:rPr>
      <w:szCs w:val="2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333</Words>
  <Characters>1901</Characters>
  <Lines>15</Lines>
  <Paragraphs>4</Paragraphs>
  <TotalTime>1</TotalTime>
  <ScaleCrop>false</ScaleCrop>
  <LinksUpToDate>false</LinksUpToDate>
  <CharactersWithSpaces>2230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2019-12-20T00:53:00Z</dcterms:created>
  <dc:creator>蓝静</dc:creator>
  <cp:lastModifiedBy>Icarus</cp:lastModifiedBy>
  <cp:lastPrinted>2019-11-28T09:05:00Z</cp:lastPrinted>
  <dcterms:modified xsi:type="dcterms:W3CDTF">2021-07-09T07:25:56Z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A2785DA6314347B39D5354BADD117184</vt:lpwstr>
  </property>
</Properties>
</file>