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t>处州福利中心2022</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处州福利中心</w:t>
      </w:r>
      <w:r>
        <w:rPr>
          <w:rStyle w:val="8"/>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（一）关于处州福利中心2022年收支预算情况的总体说明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（二）关于处州福利中心2022年收入预算情况说明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（三）关于处州福利中心2022年支出预算情况说明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（四）关于处州福利中心2022年财政拨款收支预算情况的总体说明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（五）关于处州福利中心2022年一般公共预算当年拨款情况说明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（六）关于处州福利中心2022年一般公共预算基本支出情况说明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（七）关于处州福利中心2022年政府性基金预算支出情况说明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（八）关于处州福利中心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（九）关于处州福利中心2022年一般公共预算“三公”经</w:t>
      </w:r>
      <w:r>
        <w:rPr>
          <w:rFonts w:hint="eastAsia" w:ascii="楷体_GB2312" w:hAnsi="楷体_GB2312" w:eastAsia="楷体_GB2312" w:cs="楷体_GB2312"/>
          <w:b w:val="0"/>
          <w:bCs/>
          <w:sz w:val="32"/>
          <w:szCs w:val="32"/>
          <w:highlight w:val="none"/>
        </w:rPr>
        <w:t>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处州福利中心</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eastAsia" w:ascii="方正小标宋简体" w:hAnsi="方正小标宋简体" w:eastAsia="方正小标宋简体" w:cs="方正小标宋简体"/>
          <w:bCs/>
          <w:spacing w:val="15"/>
          <w:sz w:val="44"/>
          <w:szCs w:val="44"/>
          <w:lang w:eastAsia="zh-CN"/>
        </w:rPr>
      </w:pPr>
      <w:r>
        <w:rPr>
          <w:rFonts w:hint="eastAsia" w:ascii="楷体_GB2312" w:hAnsi="楷体_GB2312" w:eastAsia="楷体_GB2312" w:cs="楷体_GB2312"/>
          <w:b w:val="0"/>
          <w:bCs/>
          <w:sz w:val="32"/>
          <w:szCs w:val="32"/>
          <w:highlight w:val="none"/>
          <w:lang w:val="en-US" w:eastAsia="zh-CN"/>
        </w:rPr>
        <w:t>（十）2022年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项目支出预算表</w:t>
      </w:r>
    </w:p>
    <w:p>
      <w:pPr>
        <w:spacing w:line="560" w:lineRule="exact"/>
        <w:jc w:val="center"/>
        <w:rPr>
          <w:rFonts w:hint="eastAsia" w:ascii="方正小标宋简体" w:hAnsi="方正小标宋简体" w:eastAsia="方正小标宋简体" w:cs="方正小标宋简体"/>
          <w:bCs/>
          <w:spacing w:val="15"/>
          <w:sz w:val="44"/>
          <w:szCs w:val="44"/>
          <w:lang w:eastAsia="zh-CN"/>
        </w:rPr>
      </w:pPr>
    </w:p>
    <w:p>
      <w:pPr>
        <w:spacing w:line="560" w:lineRule="exact"/>
        <w:jc w:val="center"/>
        <w:rPr>
          <w:rFonts w:hint="eastAsia" w:ascii="方正小标宋简体" w:hAnsi="方正小标宋简体" w:eastAsia="方正小标宋简体" w:cs="方正小标宋简体"/>
          <w:bCs/>
          <w:spacing w:val="15"/>
          <w:sz w:val="44"/>
          <w:szCs w:val="44"/>
          <w:lang w:eastAsia="zh-CN"/>
        </w:rPr>
      </w:pPr>
    </w:p>
    <w:p>
      <w:pPr>
        <w:spacing w:line="560" w:lineRule="exact"/>
        <w:jc w:val="center"/>
        <w:rPr>
          <w:rFonts w:hint="eastAsia" w:ascii="方正小标宋简体" w:hAnsi="方正小标宋简体" w:eastAsia="方正小标宋简体" w:cs="方正小标宋简体"/>
          <w:bCs/>
          <w:spacing w:val="15"/>
          <w:sz w:val="44"/>
          <w:szCs w:val="44"/>
          <w:lang w:eastAsia="zh-CN"/>
        </w:rPr>
      </w:pPr>
    </w:p>
    <w:p>
      <w:pPr>
        <w:spacing w:line="560" w:lineRule="exact"/>
        <w:jc w:val="center"/>
        <w:rPr>
          <w:rFonts w:hint="eastAsia" w:ascii="方正小标宋简体" w:hAnsi="方正小标宋简体" w:eastAsia="方正小标宋简体" w:cs="方正小标宋简体"/>
          <w:bCs/>
          <w:spacing w:val="15"/>
          <w:sz w:val="44"/>
          <w:szCs w:val="44"/>
          <w:lang w:eastAsia="zh-CN"/>
        </w:rPr>
      </w:pPr>
    </w:p>
    <w:p>
      <w:pPr>
        <w:spacing w:line="560" w:lineRule="exact"/>
        <w:jc w:val="center"/>
        <w:rPr>
          <w:rFonts w:hint="eastAsia" w:ascii="方正小标宋简体" w:hAnsi="方正小标宋简体" w:eastAsia="方正小标宋简体" w:cs="方正小标宋简体"/>
          <w:bCs/>
          <w:spacing w:val="15"/>
          <w:sz w:val="44"/>
          <w:szCs w:val="44"/>
          <w:lang w:eastAsia="zh-CN"/>
        </w:rPr>
      </w:pPr>
    </w:p>
    <w:p>
      <w:pPr>
        <w:spacing w:line="560" w:lineRule="exact"/>
        <w:jc w:val="center"/>
        <w:rPr>
          <w:rFonts w:hint="eastAsia" w:ascii="方正小标宋简体" w:hAnsi="方正小标宋简体" w:eastAsia="方正小标宋简体" w:cs="方正小标宋简体"/>
          <w:bCs/>
          <w:spacing w:val="15"/>
          <w:sz w:val="44"/>
          <w:szCs w:val="44"/>
          <w:lang w:eastAsia="zh-CN"/>
        </w:rPr>
      </w:pPr>
    </w:p>
    <w:p>
      <w:pPr>
        <w:spacing w:line="560" w:lineRule="exact"/>
        <w:jc w:val="center"/>
        <w:rPr>
          <w:rFonts w:hint="eastAsia" w:ascii="方正小标宋简体" w:hAnsi="方正小标宋简体" w:eastAsia="方正小标宋简体" w:cs="方正小标宋简体"/>
          <w:bCs/>
          <w:spacing w:val="15"/>
          <w:sz w:val="44"/>
          <w:szCs w:val="44"/>
          <w:lang w:eastAsia="zh-CN"/>
        </w:rPr>
      </w:pPr>
    </w:p>
    <w:p>
      <w:pPr>
        <w:spacing w:line="560" w:lineRule="exact"/>
        <w:jc w:val="center"/>
        <w:rPr>
          <w:rFonts w:hint="eastAsia" w:ascii="方正小标宋简体" w:hAnsi="方正小标宋简体" w:eastAsia="方正小标宋简体" w:cs="方正小标宋简体"/>
          <w:bCs/>
          <w:spacing w:val="15"/>
          <w:sz w:val="44"/>
          <w:szCs w:val="44"/>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spacing w:line="56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（一）主要职能</w:t>
      </w:r>
    </w:p>
    <w:p>
      <w:pPr>
        <w:snapToGrid w:val="0"/>
        <w:spacing w:line="52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推进福利事业发展，维护社会稳定，主要业务范围是为民政对象服务，开展民政业务培训等事务。负责养老服务的组织指导、业务培训、养老服务补贴审核、评估评审、监督检查工作。</w:t>
      </w:r>
    </w:p>
    <w:p>
      <w:pPr>
        <w:spacing w:line="560" w:lineRule="exact"/>
        <w:ind w:firstLine="630" w:firstLineChars="196"/>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（二）单位机构设置情况</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2021年末</w:t>
      </w:r>
      <w:r>
        <w:rPr>
          <w:rFonts w:hint="eastAsia" w:ascii="楷体" w:hAnsi="楷体" w:eastAsia="楷体" w:cs="楷体"/>
          <w:sz w:val="32"/>
          <w:szCs w:val="32"/>
        </w:rPr>
        <w:t>机构数为1个，为</w:t>
      </w:r>
      <w:r>
        <w:rPr>
          <w:rFonts w:hint="eastAsia" w:ascii="楷体" w:hAnsi="楷体" w:eastAsia="楷体" w:cs="楷体"/>
          <w:sz w:val="32"/>
          <w:szCs w:val="32"/>
          <w:lang w:val="en-US" w:eastAsia="zh-CN"/>
        </w:rPr>
        <w:t>差</w:t>
      </w:r>
      <w:r>
        <w:rPr>
          <w:rFonts w:hint="eastAsia" w:ascii="楷体" w:hAnsi="楷体" w:eastAsia="楷体" w:cs="楷体"/>
          <w:sz w:val="32"/>
          <w:szCs w:val="32"/>
        </w:rPr>
        <w:t>额拨款事业单位。内设科室</w:t>
      </w:r>
      <w:r>
        <w:rPr>
          <w:rFonts w:hint="eastAsia" w:ascii="楷体" w:hAnsi="楷体" w:eastAsia="楷体" w:cs="楷体"/>
          <w:sz w:val="32"/>
          <w:szCs w:val="32"/>
          <w:lang w:val="en-US" w:eastAsia="zh-CN"/>
        </w:rPr>
        <w:t>1</w:t>
      </w:r>
      <w:r>
        <w:rPr>
          <w:rFonts w:hint="eastAsia" w:ascii="楷体" w:hAnsi="楷体" w:eastAsia="楷体" w:cs="楷体"/>
          <w:sz w:val="32"/>
          <w:szCs w:val="32"/>
        </w:rPr>
        <w:t>个，为业务科。</w:t>
      </w:r>
    </w:p>
    <w:p>
      <w:pPr>
        <w:spacing w:line="560" w:lineRule="exact"/>
        <w:ind w:firstLine="640" w:firstLineChars="200"/>
        <w:rPr>
          <w:rStyle w:val="8"/>
          <w:rFonts w:hint="eastAsia" w:ascii="黑体" w:eastAsia="黑体"/>
          <w:b w:val="0"/>
          <w:color w:val="000000"/>
          <w:lang w:eastAsia="zh-CN"/>
        </w:rPr>
      </w:pPr>
      <w:r>
        <w:rPr>
          <w:rStyle w:val="8"/>
          <w:rFonts w:hint="eastAsia" w:ascii="黑体" w:eastAsia="黑体"/>
          <w:b w:val="0"/>
          <w:color w:val="000000"/>
        </w:rPr>
        <w:t xml:space="preserve"> 二、</w:t>
      </w:r>
      <w:r>
        <w:rPr>
          <w:rStyle w:val="8"/>
          <w:rFonts w:hint="eastAsia" w:ascii="黑体" w:eastAsia="黑体"/>
          <w:b w:val="0"/>
          <w:color w:val="000000"/>
          <w:lang w:eastAsia="zh-CN"/>
        </w:rPr>
        <w:t>处州福利中心</w:t>
      </w:r>
      <w:r>
        <w:rPr>
          <w:rStyle w:val="8"/>
          <w:rFonts w:hint="eastAsia" w:ascii="黑体" w:eastAsia="黑体"/>
          <w:b w:val="0"/>
          <w:color w:val="000000"/>
        </w:rPr>
        <w:t>202</w:t>
      </w:r>
      <w:r>
        <w:rPr>
          <w:rStyle w:val="8"/>
          <w:rFonts w:hint="eastAsia" w:ascii="黑体" w:eastAsia="黑体"/>
          <w:b w:val="0"/>
          <w:color w:val="000000"/>
          <w:lang w:val="en-US" w:eastAsia="zh-CN"/>
        </w:rPr>
        <w:t>2</w:t>
      </w:r>
      <w:r>
        <w:rPr>
          <w:rStyle w:val="8"/>
          <w:rFonts w:hint="eastAsia" w:ascii="黑体" w:eastAsia="黑体"/>
          <w:b w:val="0"/>
          <w:color w:val="000000"/>
        </w:rPr>
        <w:t>年单位预算安排情况说明</w:t>
      </w:r>
    </w:p>
    <w:p>
      <w:pPr>
        <w:spacing w:line="560" w:lineRule="exact"/>
        <w:rPr>
          <w:rFonts w:hint="eastAsia" w:ascii="楷体_GB2312" w:hAnsi="楷体_GB2312" w:eastAsia="楷体_GB2312" w:cs="楷体_GB2312"/>
          <w:b/>
          <w:color w:val="000000"/>
          <w:sz w:val="32"/>
          <w:szCs w:val="32"/>
        </w:rPr>
      </w:pPr>
      <w:r>
        <w:rPr>
          <w:rFonts w:hint="eastAsia" w:ascii="仿宋_GB2312" w:eastAsia="仿宋_GB2312"/>
          <w:color w:val="000000"/>
          <w:sz w:val="30"/>
          <w:szCs w:val="30"/>
        </w:rPr>
        <w:t>　　</w:t>
      </w:r>
      <w:r>
        <w:rPr>
          <w:rFonts w:hint="eastAsia" w:ascii="楷体_GB2312" w:hAnsi="楷体_GB2312" w:eastAsia="楷体_GB2312" w:cs="楷体_GB2312"/>
          <w:b/>
          <w:color w:val="000000"/>
          <w:sz w:val="32"/>
          <w:szCs w:val="32"/>
        </w:rPr>
        <w:t>（一）关于</w:t>
      </w:r>
      <w:r>
        <w:rPr>
          <w:rStyle w:val="8"/>
          <w:rFonts w:hint="eastAsia" w:ascii="楷体_GB2312" w:hAnsi="楷体_GB2312" w:eastAsia="楷体_GB2312" w:cs="楷体_GB2312"/>
          <w:color w:val="000000"/>
          <w:lang w:eastAsia="zh-CN"/>
        </w:rPr>
        <w:t>处州福利中心</w:t>
      </w:r>
      <w:r>
        <w:rPr>
          <w:rStyle w:val="8"/>
          <w:rFonts w:hint="eastAsia" w:ascii="楷体_GB2312" w:hAnsi="楷体_GB2312" w:eastAsia="楷体_GB2312" w:cs="楷体_GB2312"/>
          <w:color w:val="000000"/>
        </w:rPr>
        <w:t>202</w:t>
      </w:r>
      <w:r>
        <w:rPr>
          <w:rStyle w:val="8"/>
          <w:rFonts w:hint="eastAsia" w:ascii="楷体_GB2312" w:hAnsi="楷体_GB2312" w:eastAsia="楷体_GB2312" w:cs="楷体_GB2312"/>
          <w:color w:val="000000"/>
          <w:lang w:val="en-US" w:eastAsia="zh-CN"/>
        </w:rPr>
        <w:t>2</w:t>
      </w:r>
      <w:r>
        <w:rPr>
          <w:rStyle w:val="8"/>
          <w:rFonts w:hint="eastAsia" w:ascii="楷体_GB2312" w:hAnsi="楷体_GB2312" w:eastAsia="楷体_GB2312" w:cs="楷体_GB2312"/>
          <w:color w:val="000000"/>
        </w:rPr>
        <w:t>年收支预算情况的总体说明</w:t>
      </w:r>
    </w:p>
    <w:p>
      <w:pPr>
        <w:spacing w:line="560" w:lineRule="exact"/>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 xml:space="preserve">   </w:t>
      </w: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w:t>
      </w:r>
      <w:r>
        <w:rPr>
          <w:rFonts w:hint="eastAsia" w:ascii="仿宋_GB2312" w:eastAsia="仿宋_GB2312"/>
          <w:color w:val="000000"/>
          <w:sz w:val="32"/>
          <w:szCs w:val="32"/>
          <w:lang w:eastAsia="zh-CN"/>
        </w:rPr>
        <w:t>本中心</w:t>
      </w:r>
      <w:r>
        <w:rPr>
          <w:rFonts w:hint="eastAsia" w:ascii="仿宋_GB2312" w:eastAsia="仿宋_GB2312"/>
          <w:color w:val="000000"/>
          <w:sz w:val="32"/>
          <w:szCs w:val="32"/>
        </w:rPr>
        <w:t>所有收入和支出均纳入单位预算管理。收入包括：其他收入</w:t>
      </w:r>
      <w:r>
        <w:rPr>
          <w:rFonts w:hint="eastAsia" w:ascii="仿宋_GB2312" w:eastAsia="仿宋_GB2312"/>
          <w:color w:val="000000"/>
          <w:sz w:val="32"/>
          <w:szCs w:val="32"/>
          <w:lang w:eastAsia="zh-CN"/>
        </w:rPr>
        <w:t>；</w:t>
      </w:r>
      <w:r>
        <w:rPr>
          <w:rFonts w:hint="eastAsia" w:ascii="仿宋_GB2312" w:eastAsia="仿宋_GB2312"/>
          <w:color w:val="000000"/>
          <w:sz w:val="32"/>
          <w:szCs w:val="32"/>
        </w:rPr>
        <w:t>支出包括：</w:t>
      </w:r>
      <w:r>
        <w:rPr>
          <w:rFonts w:hint="eastAsia" w:ascii="仿宋_GB2312" w:hAnsi="宋体" w:eastAsia="仿宋_GB2312" w:cs="宋体"/>
          <w:color w:val="000000"/>
          <w:kern w:val="0"/>
          <w:sz w:val="32"/>
          <w:szCs w:val="32"/>
        </w:rPr>
        <w:t>社会保障和</w:t>
      </w:r>
      <w:r>
        <w:rPr>
          <w:rFonts w:hint="eastAsia" w:ascii="仿宋_GB2312" w:hAnsi="宋体" w:eastAsia="仿宋_GB2312" w:cs="宋体"/>
          <w:color w:val="000000"/>
          <w:kern w:val="0"/>
          <w:sz w:val="32"/>
          <w:szCs w:val="32"/>
          <w:lang w:eastAsia="zh-CN"/>
        </w:rPr>
        <w:t>就</w:t>
      </w:r>
      <w:r>
        <w:rPr>
          <w:rFonts w:hint="eastAsia" w:ascii="仿宋_GB2312" w:hAnsi="宋体" w:eastAsia="仿宋_GB2312" w:cs="宋体"/>
          <w:color w:val="000000"/>
          <w:kern w:val="0"/>
          <w:sz w:val="32"/>
          <w:szCs w:val="32"/>
        </w:rPr>
        <w:t>业支出</w:t>
      </w:r>
      <w:r>
        <w:rPr>
          <w:rFonts w:hint="eastAsia" w:ascii="仿宋_GB2312" w:eastAsia="仿宋_GB2312"/>
          <w:color w:val="000000"/>
          <w:sz w:val="32"/>
          <w:szCs w:val="32"/>
          <w:lang w:eastAsia="zh-CN"/>
        </w:rPr>
        <w:t>。处州福利中心</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年收支总预算</w:t>
      </w:r>
      <w:r>
        <w:rPr>
          <w:rFonts w:hint="eastAsia" w:ascii="仿宋_GB2312" w:eastAsia="仿宋_GB2312"/>
          <w:color w:val="000000"/>
          <w:sz w:val="32"/>
          <w:szCs w:val="32"/>
          <w:lang w:val="en-US" w:eastAsia="zh-CN"/>
        </w:rPr>
        <w:t>233</w:t>
      </w:r>
      <w:r>
        <w:rPr>
          <w:rFonts w:hint="eastAsia" w:ascii="仿宋_GB2312" w:eastAsia="仿宋_GB2312"/>
          <w:color w:val="000000"/>
          <w:sz w:val="32"/>
          <w:szCs w:val="32"/>
        </w:rPr>
        <w:t>万元。</w:t>
      </w:r>
    </w:p>
    <w:p>
      <w:pPr>
        <w:spacing w:line="560" w:lineRule="exact"/>
        <w:ind w:firstLine="64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（二）关于</w:t>
      </w:r>
      <w:r>
        <w:rPr>
          <w:rFonts w:hint="eastAsia" w:ascii="楷体_GB2312" w:hAnsi="楷体_GB2312" w:eastAsia="楷体_GB2312" w:cs="楷体_GB2312"/>
          <w:b/>
          <w:color w:val="000000"/>
          <w:sz w:val="32"/>
          <w:szCs w:val="32"/>
          <w:lang w:eastAsia="zh-CN"/>
        </w:rPr>
        <w:t>处州福利中心</w:t>
      </w:r>
      <w:r>
        <w:rPr>
          <w:rFonts w:hint="eastAsia" w:ascii="楷体_GB2312" w:hAnsi="楷体_GB2312" w:eastAsia="楷体_GB2312" w:cs="楷体_GB2312"/>
          <w:b/>
          <w:color w:val="000000"/>
          <w:sz w:val="32"/>
          <w:szCs w:val="32"/>
        </w:rPr>
        <w:t>202</w:t>
      </w:r>
      <w:r>
        <w:rPr>
          <w:rFonts w:hint="eastAsia" w:ascii="楷体_GB2312" w:hAnsi="楷体_GB2312" w:eastAsia="楷体_GB2312" w:cs="楷体_GB2312"/>
          <w:b/>
          <w:color w:val="000000"/>
          <w:sz w:val="32"/>
          <w:szCs w:val="32"/>
          <w:lang w:val="en-US" w:eastAsia="zh-CN"/>
        </w:rPr>
        <w:t>2</w:t>
      </w:r>
      <w:r>
        <w:rPr>
          <w:rFonts w:hint="eastAsia" w:ascii="楷体_GB2312" w:hAnsi="楷体_GB2312" w:eastAsia="楷体_GB2312" w:cs="楷体_GB2312"/>
          <w:b/>
          <w:color w:val="000000"/>
          <w:sz w:val="32"/>
          <w:szCs w:val="32"/>
        </w:rPr>
        <w:t>年收入预算情况说明</w:t>
      </w:r>
    </w:p>
    <w:p>
      <w:pPr>
        <w:spacing w:line="560" w:lineRule="exact"/>
        <w:ind w:firstLine="642"/>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处州福利中心</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年收入预算</w:t>
      </w:r>
      <w:r>
        <w:rPr>
          <w:rFonts w:hint="eastAsia" w:ascii="仿宋_GB2312" w:eastAsia="仿宋_GB2312"/>
          <w:color w:val="000000"/>
          <w:sz w:val="32"/>
          <w:szCs w:val="32"/>
          <w:lang w:val="en-US" w:eastAsia="zh-CN"/>
        </w:rPr>
        <w:t>233</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比上年执行数增加了156万元，增加202.59%，</w:t>
      </w:r>
      <w:r>
        <w:rPr>
          <w:rFonts w:hint="eastAsia" w:ascii="仿宋_GB2312" w:eastAsia="仿宋_GB2312"/>
          <w:color w:val="000000"/>
          <w:sz w:val="32"/>
          <w:szCs w:val="32"/>
          <w:highlight w:val="none"/>
        </w:rPr>
        <w:t>主要</w:t>
      </w:r>
      <w:r>
        <w:rPr>
          <w:rFonts w:hint="eastAsia" w:ascii="仿宋_GB2312" w:eastAsia="仿宋_GB2312"/>
          <w:color w:val="000000"/>
          <w:sz w:val="32"/>
          <w:szCs w:val="32"/>
          <w:highlight w:val="none"/>
          <w:lang w:eastAsia="zh-CN"/>
        </w:rPr>
        <w:t>原因用于支付处州福利中心的房租租金增加。</w:t>
      </w:r>
    </w:p>
    <w:p>
      <w:pPr>
        <w:spacing w:line="560" w:lineRule="exact"/>
        <w:rPr>
          <w:rFonts w:hint="eastAsia" w:ascii="楷体_GB2312" w:hAnsi="楷体_GB2312" w:eastAsia="楷体_GB2312" w:cs="楷体_GB2312"/>
          <w:b/>
          <w:color w:val="000000"/>
          <w:sz w:val="32"/>
          <w:szCs w:val="32"/>
          <w:lang w:eastAsia="zh-CN"/>
        </w:rPr>
      </w:pPr>
      <w:r>
        <w:rPr>
          <w:rFonts w:hint="eastAsia" w:ascii="楷体_GB2312" w:hAnsi="楷体_GB2312" w:eastAsia="楷体_GB2312" w:cs="楷体_GB2312"/>
          <w:b/>
          <w:color w:val="000000"/>
          <w:sz w:val="32"/>
          <w:szCs w:val="32"/>
        </w:rPr>
        <w:t>　　（三）关于</w:t>
      </w:r>
      <w:r>
        <w:rPr>
          <w:rFonts w:hint="eastAsia" w:ascii="楷体_GB2312" w:hAnsi="楷体_GB2312" w:eastAsia="楷体_GB2312" w:cs="楷体_GB2312"/>
          <w:b/>
          <w:color w:val="000000"/>
          <w:sz w:val="32"/>
          <w:szCs w:val="32"/>
          <w:lang w:eastAsia="zh-CN"/>
        </w:rPr>
        <w:t>处州福利中心</w:t>
      </w:r>
      <w:r>
        <w:rPr>
          <w:rFonts w:hint="eastAsia" w:ascii="楷体_GB2312" w:hAnsi="楷体_GB2312" w:eastAsia="楷体_GB2312" w:cs="楷体_GB2312"/>
          <w:b/>
          <w:color w:val="000000"/>
          <w:sz w:val="32"/>
          <w:szCs w:val="32"/>
        </w:rPr>
        <w:t>202</w:t>
      </w:r>
      <w:r>
        <w:rPr>
          <w:rFonts w:hint="eastAsia" w:ascii="楷体_GB2312" w:hAnsi="楷体_GB2312" w:eastAsia="楷体_GB2312" w:cs="楷体_GB2312"/>
          <w:b/>
          <w:color w:val="000000"/>
          <w:sz w:val="32"/>
          <w:szCs w:val="32"/>
          <w:lang w:val="en-US" w:eastAsia="zh-CN"/>
        </w:rPr>
        <w:t>2</w:t>
      </w:r>
      <w:r>
        <w:rPr>
          <w:rFonts w:hint="eastAsia" w:ascii="楷体_GB2312" w:hAnsi="楷体_GB2312" w:eastAsia="楷体_GB2312" w:cs="楷体_GB2312"/>
          <w:b/>
          <w:color w:val="000000"/>
          <w:sz w:val="32"/>
          <w:szCs w:val="32"/>
        </w:rPr>
        <w:t>年支出预算情况说明</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w:t>
      </w:r>
      <w:r>
        <w:rPr>
          <w:rFonts w:hint="eastAsia" w:ascii="仿宋_GB2312" w:eastAsia="仿宋_GB2312"/>
          <w:color w:val="000000"/>
          <w:sz w:val="32"/>
          <w:szCs w:val="32"/>
          <w:lang w:eastAsia="zh-CN"/>
        </w:rPr>
        <w:t>处州福利中心</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年支出预算</w:t>
      </w:r>
      <w:r>
        <w:rPr>
          <w:rFonts w:hint="eastAsia" w:ascii="仿宋_GB2312" w:eastAsia="仿宋_GB2312"/>
          <w:color w:val="000000"/>
          <w:sz w:val="32"/>
          <w:szCs w:val="32"/>
          <w:lang w:val="en-US" w:eastAsia="zh-CN"/>
        </w:rPr>
        <w:t>233</w:t>
      </w:r>
      <w:r>
        <w:rPr>
          <w:rFonts w:hint="eastAsia" w:ascii="仿宋_GB2312" w:eastAsia="仿宋_GB2312"/>
          <w:color w:val="000000"/>
          <w:sz w:val="32"/>
          <w:szCs w:val="32"/>
        </w:rPr>
        <w:t>万元。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auto"/>
          <w:sz w:val="32"/>
          <w:szCs w:val="32"/>
        </w:rPr>
        <w:t>1.按支出功能分类，包括社会保障和就业支出</w:t>
      </w:r>
      <w:r>
        <w:rPr>
          <w:rFonts w:hint="eastAsia" w:ascii="仿宋_GB2312" w:eastAsia="仿宋_GB2312"/>
          <w:color w:val="auto"/>
          <w:sz w:val="32"/>
          <w:szCs w:val="32"/>
          <w:lang w:val="en-US" w:eastAsia="zh-CN"/>
        </w:rPr>
        <w:t>233</w:t>
      </w:r>
      <w:r>
        <w:rPr>
          <w:rFonts w:hint="eastAsia" w:ascii="仿宋_GB2312" w:eastAsia="仿宋_GB2312"/>
          <w:color w:val="auto"/>
          <w:sz w:val="32"/>
          <w:szCs w:val="32"/>
        </w:rPr>
        <w:t>万元。</w:t>
      </w:r>
      <w:r>
        <w:rPr>
          <w:rFonts w:hint="eastAsia" w:ascii="仿宋_GB2312" w:eastAsia="仿宋_GB2312"/>
          <w:color w:val="000000"/>
          <w:sz w:val="32"/>
          <w:szCs w:val="32"/>
        </w:rPr>
        <w:t>占</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p>
    <w:p>
      <w:pPr>
        <w:spacing w:line="560" w:lineRule="exact"/>
        <w:ind w:firstLine="630" w:firstLineChars="196"/>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（四）关于</w:t>
      </w:r>
      <w:r>
        <w:rPr>
          <w:rFonts w:hint="eastAsia" w:ascii="楷体_GB2312" w:hAnsi="楷体_GB2312" w:eastAsia="楷体_GB2312" w:cs="楷体_GB2312"/>
          <w:b/>
          <w:color w:val="000000"/>
          <w:sz w:val="32"/>
          <w:szCs w:val="32"/>
          <w:lang w:eastAsia="zh-CN"/>
        </w:rPr>
        <w:t>处州福利中心</w:t>
      </w:r>
      <w:r>
        <w:rPr>
          <w:rFonts w:hint="eastAsia" w:ascii="楷体_GB2312" w:hAnsi="楷体_GB2312" w:eastAsia="楷体_GB2312" w:cs="楷体_GB2312"/>
          <w:b/>
          <w:color w:val="000000"/>
          <w:sz w:val="32"/>
          <w:szCs w:val="32"/>
        </w:rPr>
        <w:t>202</w:t>
      </w:r>
      <w:r>
        <w:rPr>
          <w:rFonts w:hint="eastAsia" w:ascii="楷体_GB2312" w:hAnsi="楷体_GB2312" w:eastAsia="楷体_GB2312" w:cs="楷体_GB2312"/>
          <w:b/>
          <w:color w:val="000000"/>
          <w:sz w:val="32"/>
          <w:szCs w:val="32"/>
          <w:lang w:val="en-US" w:eastAsia="zh-CN"/>
        </w:rPr>
        <w:t>2</w:t>
      </w:r>
      <w:r>
        <w:rPr>
          <w:rFonts w:hint="eastAsia" w:ascii="楷体_GB2312" w:hAnsi="楷体_GB2312" w:eastAsia="楷体_GB2312" w:cs="楷体_GB2312"/>
          <w:b/>
          <w:color w:val="000000"/>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ind w:left="420" w:leftChars="200" w:firstLine="640" w:firstLineChars="200"/>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eastAsia="zh-CN"/>
        </w:rPr>
        <w:t>处州福利中心</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年财政拨款收支预算</w:t>
      </w:r>
      <w:r>
        <w:rPr>
          <w:rFonts w:hint="eastAsia" w:ascii="仿宋_GB2312" w:eastAsia="仿宋_GB2312"/>
          <w:color w:val="000000"/>
          <w:sz w:val="32"/>
          <w:szCs w:val="32"/>
          <w:lang w:val="en-US" w:eastAsia="zh-CN"/>
        </w:rPr>
        <w:t>233万元。</w:t>
      </w:r>
      <w:r>
        <w:rPr>
          <w:rFonts w:hint="eastAsia" w:ascii="仿宋_GB2312" w:eastAsia="仿宋_GB2312"/>
          <w:color w:val="000000"/>
          <w:sz w:val="32"/>
          <w:szCs w:val="32"/>
          <w:lang w:eastAsia="zh-CN"/>
        </w:rPr>
        <w:t>收入包括：一般公共预算</w:t>
      </w:r>
      <w:r>
        <w:rPr>
          <w:rFonts w:hint="eastAsia" w:ascii="仿宋_GB2312" w:eastAsia="仿宋_GB2312"/>
          <w:color w:val="000000"/>
          <w:sz w:val="32"/>
          <w:szCs w:val="32"/>
          <w:lang w:val="en-US" w:eastAsia="zh-CN"/>
        </w:rPr>
        <w:t>233</w:t>
      </w:r>
      <w:r>
        <w:rPr>
          <w:rFonts w:hint="eastAsia" w:ascii="仿宋_GB2312" w:eastAsia="仿宋_GB2312"/>
          <w:color w:val="000000"/>
          <w:sz w:val="32"/>
          <w:szCs w:val="32"/>
          <w:lang w:eastAsia="zh-CN"/>
        </w:rPr>
        <w:t>万元、政府性基金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lang w:eastAsia="zh-CN"/>
        </w:rPr>
        <w:t>万元；支出包括：社会保障和就业支出</w:t>
      </w:r>
      <w:r>
        <w:rPr>
          <w:rFonts w:hint="eastAsia" w:ascii="仿宋_GB2312" w:eastAsia="仿宋_GB2312"/>
          <w:color w:val="000000"/>
          <w:sz w:val="32"/>
          <w:szCs w:val="32"/>
          <w:lang w:val="en-US" w:eastAsia="zh-CN"/>
        </w:rPr>
        <w:t>233</w:t>
      </w:r>
      <w:r>
        <w:rPr>
          <w:rFonts w:hint="eastAsia" w:ascii="仿宋_GB2312" w:eastAsia="仿宋_GB2312"/>
          <w:color w:val="000000"/>
          <w:sz w:val="32"/>
          <w:szCs w:val="32"/>
          <w:lang w:eastAsia="zh-CN"/>
        </w:rPr>
        <w:t>万元。</w:t>
      </w:r>
    </w:p>
    <w:p>
      <w:pPr>
        <w:numPr>
          <w:ilvl w:val="0"/>
          <w:numId w:val="1"/>
        </w:numPr>
        <w:spacing w:line="560" w:lineRule="exact"/>
        <w:ind w:firstLine="640"/>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lang w:eastAsia="zh-CN"/>
        </w:rPr>
        <w:t>处州福利中心</w:t>
      </w:r>
      <w:r>
        <w:rPr>
          <w:rFonts w:hint="eastAsia" w:ascii="楷体_GB2312" w:hAnsi="楷体_GB2312" w:eastAsia="楷体_GB2312" w:cs="楷体_GB2312"/>
          <w:b/>
          <w:color w:val="000000"/>
          <w:sz w:val="32"/>
          <w:szCs w:val="32"/>
        </w:rPr>
        <w:t>202</w:t>
      </w:r>
      <w:r>
        <w:rPr>
          <w:rFonts w:hint="eastAsia" w:ascii="楷体_GB2312" w:hAnsi="楷体_GB2312" w:eastAsia="楷体_GB2312" w:cs="楷体_GB2312"/>
          <w:b/>
          <w:color w:val="000000"/>
          <w:sz w:val="32"/>
          <w:szCs w:val="32"/>
          <w:lang w:val="en-US" w:eastAsia="zh-CN"/>
        </w:rPr>
        <w:t>2</w:t>
      </w:r>
      <w:r>
        <w:rPr>
          <w:rFonts w:hint="eastAsia" w:ascii="楷体_GB2312" w:hAnsi="楷体_GB2312" w:eastAsia="楷体_GB2312" w:cs="楷体_GB2312"/>
          <w:b/>
          <w:color w:val="000000"/>
          <w:sz w:val="32"/>
          <w:szCs w:val="32"/>
        </w:rPr>
        <w:t>年一般公共预算当年拨款情况说明</w:t>
      </w:r>
      <w:r>
        <w:rPr>
          <w:rFonts w:hint="eastAsia" w:ascii="楷体_GB2312" w:hAnsi="楷体_GB2312" w:eastAsia="楷体_GB2312" w:cs="楷体_GB2312"/>
          <w:b/>
          <w:color w:val="000000"/>
          <w:sz w:val="32"/>
          <w:szCs w:val="32"/>
          <w:lang w:val="en-US" w:eastAsia="zh-CN"/>
        </w:rPr>
        <w:t xml:space="preserve"> </w:t>
      </w:r>
    </w:p>
    <w:p>
      <w:pPr>
        <w:spacing w:line="560" w:lineRule="exact"/>
        <w:ind w:firstLine="64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spacing w:line="560" w:lineRule="exact"/>
        <w:ind w:firstLine="642"/>
        <w:rPr>
          <w:rFonts w:hint="eastAsia" w:ascii="仿宋_GB2312" w:eastAsia="仿宋_GB2312"/>
          <w:color w:val="000000"/>
          <w:sz w:val="32"/>
          <w:szCs w:val="32"/>
          <w:highlight w:val="none"/>
          <w:lang w:eastAsia="zh-CN"/>
        </w:rPr>
      </w:pPr>
      <w:r>
        <w:rPr>
          <w:rFonts w:hint="eastAsia" w:ascii="仿宋_GB2312" w:eastAsia="仿宋_GB2312"/>
          <w:color w:val="000000"/>
          <w:sz w:val="32"/>
          <w:szCs w:val="32"/>
          <w:lang w:eastAsia="zh-CN"/>
        </w:rPr>
        <w:t>处州福利中心</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年一般公共预算当年拨款</w:t>
      </w:r>
      <w:r>
        <w:rPr>
          <w:rFonts w:hint="eastAsia" w:ascii="仿宋_GB2312" w:eastAsia="仿宋_GB2312"/>
          <w:color w:val="000000"/>
          <w:sz w:val="32"/>
          <w:szCs w:val="32"/>
          <w:lang w:val="en-US" w:eastAsia="zh-CN"/>
        </w:rPr>
        <w:t>233</w:t>
      </w:r>
      <w:r>
        <w:rPr>
          <w:rFonts w:hint="eastAsia" w:ascii="仿宋_GB2312" w:eastAsia="仿宋_GB2312"/>
          <w:color w:val="000000"/>
          <w:sz w:val="32"/>
          <w:szCs w:val="32"/>
        </w:rPr>
        <w:t>万元，比上年执行数</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156</w:t>
      </w:r>
      <w:r>
        <w:rPr>
          <w:rFonts w:hint="eastAsia" w:ascii="仿宋_GB2312" w:eastAsia="仿宋_GB2312"/>
          <w:color w:val="000000"/>
          <w:sz w:val="32"/>
          <w:szCs w:val="32"/>
        </w:rPr>
        <w:t>万元，</w:t>
      </w:r>
      <w:r>
        <w:rPr>
          <w:rFonts w:hint="eastAsia" w:ascii="仿宋_GB2312" w:eastAsia="仿宋_GB2312"/>
          <w:color w:val="000000"/>
          <w:sz w:val="32"/>
          <w:szCs w:val="32"/>
          <w:highlight w:val="none"/>
        </w:rPr>
        <w:t>主要</w:t>
      </w:r>
      <w:r>
        <w:rPr>
          <w:rFonts w:hint="eastAsia" w:ascii="仿宋_GB2312" w:eastAsia="仿宋_GB2312"/>
          <w:color w:val="000000"/>
          <w:sz w:val="32"/>
          <w:szCs w:val="32"/>
          <w:highlight w:val="none"/>
          <w:lang w:eastAsia="zh-CN"/>
        </w:rPr>
        <w:t>原因用于支付处州福利中心的房租租金增加。</w:t>
      </w:r>
    </w:p>
    <w:p>
      <w:pPr>
        <w:spacing w:line="560" w:lineRule="exact"/>
        <w:ind w:firstLine="64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2.一般公共预算当年拨款结构情况。</w:t>
      </w:r>
    </w:p>
    <w:p>
      <w:pPr>
        <w:spacing w:line="560" w:lineRule="exact"/>
        <w:ind w:firstLine="640" w:firstLineChars="200"/>
        <w:rPr>
          <w:rFonts w:hint="default" w:ascii="楷体_GB2312" w:hAnsi="楷体_GB2312" w:eastAsia="楷体_GB2312" w:cs="楷体_GB2312"/>
          <w:b/>
          <w:color w:val="000000"/>
          <w:sz w:val="32"/>
          <w:szCs w:val="32"/>
          <w:lang w:val="en-US"/>
        </w:rPr>
      </w:pPr>
      <w:r>
        <w:rPr>
          <w:rFonts w:hint="eastAsia" w:ascii="仿宋_GB2312" w:eastAsia="仿宋_GB2312"/>
          <w:color w:val="000000"/>
          <w:sz w:val="32"/>
          <w:szCs w:val="32"/>
          <w:lang w:eastAsia="zh-CN"/>
        </w:rPr>
        <w:t>社会保障和就业（类）支出</w:t>
      </w:r>
      <w:r>
        <w:rPr>
          <w:rFonts w:hint="eastAsia" w:ascii="仿宋_GB2312" w:eastAsia="仿宋_GB2312"/>
          <w:color w:val="000000"/>
          <w:sz w:val="32"/>
          <w:szCs w:val="32"/>
          <w:lang w:val="en-US" w:eastAsia="zh-CN"/>
        </w:rPr>
        <w:t>233万元，占100%。</w:t>
      </w:r>
    </w:p>
    <w:p>
      <w:pPr>
        <w:spacing w:line="560" w:lineRule="exact"/>
        <w:rPr>
          <w:rFonts w:hint="eastAsia" w:ascii="仿宋_GB2312" w:eastAsia="仿宋_GB2312"/>
          <w:color w:val="000000"/>
          <w:sz w:val="32"/>
          <w:szCs w:val="32"/>
        </w:rPr>
      </w:pPr>
      <w:r>
        <w:rPr>
          <w:rFonts w:hint="eastAsia" w:ascii="楷体_GB2312" w:hAnsi="楷体_GB2312" w:eastAsia="楷体_GB2312" w:cs="楷体_GB2312"/>
          <w:b/>
          <w:color w:val="000000"/>
          <w:sz w:val="32"/>
          <w:szCs w:val="32"/>
        </w:rPr>
        <w:t xml:space="preserve"> </w:t>
      </w:r>
      <w:r>
        <w:rPr>
          <w:rFonts w:hint="eastAsia" w:ascii="楷体_GB2312" w:hAnsi="楷体_GB2312" w:eastAsia="楷体_GB2312" w:cs="楷体_GB2312"/>
          <w:b/>
          <w:color w:val="000000"/>
          <w:sz w:val="32"/>
          <w:szCs w:val="32"/>
          <w:lang w:val="en-US" w:eastAsia="zh-CN"/>
        </w:rPr>
        <w:t xml:space="preserve">   </w:t>
      </w:r>
      <w:r>
        <w:rPr>
          <w:rFonts w:hint="eastAsia" w:ascii="楷体_GB2312" w:hAnsi="楷体_GB2312" w:eastAsia="楷体_GB2312" w:cs="楷体_GB2312"/>
          <w:b/>
          <w:color w:val="000000"/>
          <w:sz w:val="32"/>
          <w:szCs w:val="32"/>
        </w:rPr>
        <w:t>3.一般公共预算当年拨款具体使用情况。</w:t>
      </w:r>
    </w:p>
    <w:p>
      <w:pPr>
        <w:spacing w:line="560" w:lineRule="exact"/>
        <w:ind w:firstLine="640" w:firstLineChars="200"/>
        <w:rPr>
          <w:rFonts w:hint="eastAsia" w:ascii="楷体_GB2312" w:hAnsi="楷体_GB2312" w:eastAsia="楷体_GB2312" w:cs="楷体_GB2312"/>
          <w:b/>
          <w:color w:val="000000"/>
          <w:sz w:val="32"/>
          <w:szCs w:val="32"/>
        </w:rPr>
      </w:pPr>
      <w:r>
        <w:rPr>
          <w:rFonts w:hint="eastAsia" w:ascii="仿宋_GB2312" w:eastAsia="仿宋_GB2312"/>
          <w:color w:val="000000"/>
          <w:sz w:val="32"/>
          <w:szCs w:val="32"/>
          <w:lang w:eastAsia="zh-CN"/>
        </w:rPr>
        <w:t>社会保障和就业支出（类）—社会福利（款）—社会福利事业单位（项）为</w:t>
      </w:r>
      <w:r>
        <w:rPr>
          <w:rFonts w:hint="eastAsia" w:ascii="仿宋_GB2312" w:eastAsia="仿宋_GB2312"/>
          <w:color w:val="000000"/>
          <w:sz w:val="32"/>
          <w:szCs w:val="32"/>
          <w:lang w:val="en-US" w:eastAsia="zh-CN"/>
        </w:rPr>
        <w:t>233万元，主要用于支付福州福利中心人员工资65万元，用于支付房租168万元。</w:t>
      </w:r>
      <w:r>
        <w:rPr>
          <w:rFonts w:hint="eastAsia" w:ascii="楷体_GB2312" w:hAnsi="楷体_GB2312" w:eastAsia="楷体_GB2312" w:cs="楷体_GB2312"/>
          <w:b/>
          <w:color w:val="000000"/>
          <w:sz w:val="32"/>
          <w:szCs w:val="32"/>
        </w:rPr>
        <w:t xml:space="preserve"> </w:t>
      </w:r>
    </w:p>
    <w:p>
      <w:pPr>
        <w:spacing w:line="560" w:lineRule="exact"/>
        <w:ind w:firstLine="643" w:firstLineChars="200"/>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（六）</w:t>
      </w:r>
      <w:r>
        <w:rPr>
          <w:rFonts w:hint="eastAsia" w:ascii="楷体_GB2312" w:hAnsi="楷体_GB2312" w:eastAsia="楷体_GB2312" w:cs="楷体_GB2312"/>
          <w:b/>
          <w:color w:val="000000"/>
          <w:sz w:val="32"/>
          <w:szCs w:val="32"/>
          <w:lang w:eastAsia="zh-CN"/>
        </w:rPr>
        <w:t>处州福利中心</w:t>
      </w:r>
      <w:r>
        <w:rPr>
          <w:rFonts w:hint="eastAsia" w:ascii="楷体_GB2312" w:hAnsi="楷体_GB2312" w:eastAsia="楷体_GB2312" w:cs="楷体_GB2312"/>
          <w:b/>
          <w:color w:val="000000"/>
          <w:sz w:val="32"/>
          <w:szCs w:val="32"/>
        </w:rPr>
        <w:t>202</w:t>
      </w:r>
      <w:r>
        <w:rPr>
          <w:rFonts w:hint="eastAsia" w:ascii="楷体_GB2312" w:hAnsi="楷体_GB2312" w:eastAsia="楷体_GB2312" w:cs="楷体_GB2312"/>
          <w:b/>
          <w:color w:val="000000"/>
          <w:sz w:val="32"/>
          <w:szCs w:val="32"/>
          <w:lang w:val="en-US" w:eastAsia="zh-CN"/>
        </w:rPr>
        <w:t>2</w:t>
      </w:r>
      <w:r>
        <w:rPr>
          <w:rFonts w:hint="eastAsia" w:ascii="楷体_GB2312" w:hAnsi="楷体_GB2312" w:eastAsia="楷体_GB2312" w:cs="楷体_GB2312"/>
          <w:b/>
          <w:color w:val="000000"/>
          <w:sz w:val="32"/>
          <w:szCs w:val="32"/>
        </w:rPr>
        <w:t>年一般公共预算基本支出情况说明</w:t>
      </w:r>
    </w:p>
    <w:p>
      <w:pPr>
        <w:spacing w:line="560" w:lineRule="exact"/>
        <w:ind w:firstLine="642"/>
        <w:rPr>
          <w:rFonts w:hint="eastAsia" w:ascii="仿宋_GB2312" w:eastAsia="仿宋_GB2312"/>
          <w:color w:val="000000"/>
          <w:sz w:val="32"/>
          <w:szCs w:val="32"/>
          <w:lang w:eastAsia="zh-CN"/>
        </w:rPr>
      </w:pPr>
      <w:r>
        <w:rPr>
          <w:rFonts w:hint="eastAsia" w:ascii="仿宋_GB2312" w:eastAsia="仿宋_GB2312"/>
          <w:color w:val="000000"/>
          <w:sz w:val="32"/>
          <w:szCs w:val="32"/>
        </w:rPr>
        <w:t>处州福利中心202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无</w:t>
      </w:r>
      <w:r>
        <w:rPr>
          <w:rFonts w:hint="eastAsia" w:ascii="仿宋_GB2312" w:eastAsia="仿宋_GB2312"/>
          <w:color w:val="000000"/>
          <w:sz w:val="32"/>
          <w:szCs w:val="32"/>
        </w:rPr>
        <w:t>一般公共预算</w:t>
      </w:r>
      <w:r>
        <w:rPr>
          <w:rFonts w:hint="eastAsia" w:ascii="仿宋_GB2312" w:eastAsia="仿宋_GB2312"/>
          <w:color w:val="000000"/>
          <w:sz w:val="32"/>
          <w:szCs w:val="32"/>
          <w:lang w:eastAsia="zh-CN"/>
        </w:rPr>
        <w:t>基本支出拨款安排。</w:t>
      </w:r>
    </w:p>
    <w:p>
      <w:pPr>
        <w:spacing w:line="560" w:lineRule="exact"/>
        <w:ind w:firstLine="64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（七）</w:t>
      </w:r>
      <w:r>
        <w:rPr>
          <w:rFonts w:hint="eastAsia" w:ascii="楷体_GB2312" w:hAnsi="楷体_GB2312" w:eastAsia="楷体_GB2312" w:cs="楷体_GB2312"/>
          <w:b/>
          <w:color w:val="000000"/>
          <w:sz w:val="32"/>
          <w:szCs w:val="32"/>
          <w:lang w:eastAsia="zh-CN"/>
        </w:rPr>
        <w:t>处州福利中心</w:t>
      </w:r>
      <w:r>
        <w:rPr>
          <w:rFonts w:hint="eastAsia" w:ascii="楷体_GB2312" w:hAnsi="楷体_GB2312" w:eastAsia="楷体_GB2312" w:cs="楷体_GB2312"/>
          <w:b/>
          <w:color w:val="000000"/>
          <w:sz w:val="32"/>
          <w:szCs w:val="32"/>
        </w:rPr>
        <w:t>202</w:t>
      </w:r>
      <w:r>
        <w:rPr>
          <w:rFonts w:hint="eastAsia" w:ascii="楷体_GB2312" w:hAnsi="楷体_GB2312" w:eastAsia="楷体_GB2312" w:cs="楷体_GB2312"/>
          <w:b/>
          <w:color w:val="000000"/>
          <w:sz w:val="32"/>
          <w:szCs w:val="32"/>
          <w:lang w:val="en-US" w:eastAsia="zh-CN"/>
        </w:rPr>
        <w:t>2</w:t>
      </w:r>
      <w:r>
        <w:rPr>
          <w:rFonts w:hint="eastAsia" w:ascii="楷体_GB2312" w:hAnsi="楷体_GB2312" w:eastAsia="楷体_GB2312" w:cs="楷体_GB2312"/>
          <w:b/>
          <w:color w:val="000000"/>
          <w:sz w:val="32"/>
          <w:szCs w:val="32"/>
        </w:rPr>
        <w:t>年政府性基金预算支出情况说明</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处州福利中心</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无</w:t>
      </w:r>
      <w:r>
        <w:rPr>
          <w:rFonts w:hint="eastAsia" w:ascii="仿宋_GB2312" w:eastAsia="仿宋_GB2312"/>
          <w:color w:val="000000"/>
          <w:sz w:val="32"/>
          <w:szCs w:val="32"/>
        </w:rPr>
        <w:t>使用政府性基金预算拨款安排的支出。</w:t>
      </w:r>
    </w:p>
    <w:p>
      <w:pPr>
        <w:spacing w:line="560" w:lineRule="exact"/>
        <w:ind w:firstLine="630" w:firstLineChars="196"/>
        <w:rPr>
          <w:rFonts w:hint="eastAsia" w:ascii="楷体_GB2312" w:hAnsi="楷体_GB2312" w:eastAsia="楷体_GB2312" w:cs="楷体_GB2312"/>
          <w:b/>
          <w:color w:val="000000"/>
          <w:sz w:val="32"/>
          <w:szCs w:val="32"/>
          <w:lang w:val="en-US" w:eastAsia="zh-CN"/>
        </w:rPr>
      </w:pPr>
      <w:r>
        <w:rPr>
          <w:rFonts w:hint="eastAsia" w:ascii="楷体_GB2312" w:hAnsi="楷体_GB2312" w:eastAsia="楷体_GB2312" w:cs="楷体_GB2312"/>
          <w:b/>
          <w:color w:val="000000"/>
          <w:sz w:val="32"/>
          <w:szCs w:val="32"/>
        </w:rPr>
        <w:t>（八）</w:t>
      </w:r>
      <w:r>
        <w:rPr>
          <w:rFonts w:hint="eastAsia" w:ascii="楷体_GB2312" w:hAnsi="楷体_GB2312" w:eastAsia="楷体_GB2312" w:cs="楷体_GB2312"/>
          <w:b/>
          <w:color w:val="000000"/>
          <w:sz w:val="32"/>
          <w:szCs w:val="32"/>
          <w:lang w:eastAsia="zh-CN"/>
        </w:rPr>
        <w:t>关于处州福利中心</w:t>
      </w:r>
      <w:r>
        <w:rPr>
          <w:rFonts w:hint="eastAsia" w:ascii="楷体_GB2312" w:hAnsi="楷体_GB2312" w:eastAsia="楷体_GB2312" w:cs="楷体_GB2312"/>
          <w:b/>
          <w:color w:val="000000"/>
          <w:sz w:val="32"/>
          <w:szCs w:val="32"/>
          <w:lang w:val="en-US" w:eastAsia="zh-CN"/>
        </w:rPr>
        <w:t>2022年国有资本经营预算支出情况说明</w:t>
      </w:r>
    </w:p>
    <w:p>
      <w:pPr>
        <w:pStyle w:val="2"/>
        <w:rPr>
          <w:rFonts w:hint="default" w:ascii="仿宋_GB2312" w:hAnsi="宋体" w:eastAsia="仿宋_GB2312" w:cs="宋体"/>
          <w:color w:val="000000" w:themeColor="text1"/>
          <w:kern w:val="0"/>
          <w:sz w:val="32"/>
          <w:szCs w:val="32"/>
          <w:lang w:val="en-US" w:eastAsia="zh-CN" w:bidi="ar-SA"/>
          <w14:textFill>
            <w14:solidFill>
              <w14:schemeClr w14:val="tx1"/>
            </w14:solidFill>
          </w14:textFill>
        </w:rPr>
      </w:pPr>
      <w:r>
        <w:rPr>
          <w:rFonts w:hint="eastAsia" w:ascii="楷体_GB2312" w:hAnsi="楷体_GB2312" w:eastAsia="楷体_GB2312" w:cs="楷体_GB2312"/>
          <w:b/>
          <w:color w:val="000000"/>
          <w:sz w:val="32"/>
          <w:szCs w:val="32"/>
          <w:lang w:val="en-US" w:eastAsia="zh-CN"/>
        </w:rPr>
        <w:t xml:space="preserve">   </w:t>
      </w:r>
      <w:r>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t xml:space="preserve"> </w:t>
      </w:r>
      <w:r>
        <w:rPr>
          <w:rFonts w:hint="eastAsia" w:hAnsi="宋体" w:cs="宋体"/>
          <w:color w:val="000000" w:themeColor="text1"/>
          <w:kern w:val="0"/>
          <w:sz w:val="32"/>
          <w:szCs w:val="32"/>
          <w:lang w:val="en-US" w:eastAsia="zh-CN" w:bidi="ar-SA"/>
          <w14:textFill>
            <w14:solidFill>
              <w14:schemeClr w14:val="tx1"/>
            </w14:solidFill>
          </w14:textFill>
        </w:rPr>
        <w:t>处州福利中心</w:t>
      </w:r>
      <w:r>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t>2022年无国有资本经营预算拨款安排的支出。</w:t>
      </w:r>
    </w:p>
    <w:p>
      <w:pPr>
        <w:spacing w:line="560" w:lineRule="exact"/>
        <w:ind w:firstLine="630" w:firstLineChars="196"/>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eastAsia="zh-CN"/>
        </w:rPr>
        <w:t>九</w:t>
      </w:r>
      <w:r>
        <w:rPr>
          <w:rFonts w:hint="eastAsia"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eastAsia="zh-CN"/>
        </w:rPr>
        <w:t>处州福利中心</w:t>
      </w:r>
      <w:r>
        <w:rPr>
          <w:rFonts w:hint="eastAsia" w:ascii="楷体_GB2312" w:hAnsi="楷体_GB2312" w:eastAsia="楷体_GB2312" w:cs="楷体_GB2312"/>
          <w:b/>
          <w:color w:val="000000"/>
          <w:sz w:val="32"/>
          <w:szCs w:val="32"/>
        </w:rPr>
        <w:t>202</w:t>
      </w:r>
      <w:r>
        <w:rPr>
          <w:rFonts w:hint="eastAsia" w:ascii="楷体_GB2312" w:hAnsi="楷体_GB2312" w:eastAsia="楷体_GB2312" w:cs="楷体_GB2312"/>
          <w:b/>
          <w:color w:val="000000"/>
          <w:sz w:val="32"/>
          <w:szCs w:val="32"/>
          <w:lang w:val="en-US" w:eastAsia="zh-CN"/>
        </w:rPr>
        <w:t>2</w:t>
      </w:r>
      <w:r>
        <w:rPr>
          <w:rFonts w:hint="eastAsia" w:ascii="楷体_GB2312" w:hAnsi="楷体_GB2312" w:eastAsia="楷体_GB2312" w:cs="楷体_GB2312"/>
          <w:b/>
          <w:color w:val="000000"/>
          <w:sz w:val="32"/>
          <w:szCs w:val="32"/>
        </w:rPr>
        <w:t>年</w:t>
      </w:r>
      <w:r>
        <w:rPr>
          <w:rFonts w:hint="eastAsia" w:ascii="楷体_GB2312" w:hAnsi="楷体_GB2312" w:eastAsia="楷体_GB2312" w:cs="楷体_GB2312"/>
          <w:b/>
          <w:sz w:val="32"/>
          <w:szCs w:val="32"/>
        </w:rPr>
        <w:t>一般公共预算</w:t>
      </w:r>
      <w:r>
        <w:rPr>
          <w:rFonts w:hint="eastAsia" w:ascii="楷体_GB2312" w:hAnsi="楷体_GB2312" w:eastAsia="楷体_GB2312" w:cs="楷体_GB2312"/>
          <w:b/>
          <w:color w:val="000000"/>
          <w:sz w:val="32"/>
          <w:szCs w:val="32"/>
        </w:rPr>
        <w:t>“三公”经费预算情况说明</w:t>
      </w:r>
    </w:p>
    <w:p>
      <w:pPr>
        <w:spacing w:line="560" w:lineRule="exact"/>
        <w:ind w:firstLine="640" w:firstLineChars="200"/>
        <w:rPr>
          <w:rFonts w:hint="eastAsia" w:ascii="仿宋_GB2312" w:hAnsi="仿宋_GB2312" w:eastAsia="仿宋_GB2312"/>
          <w:sz w:val="32"/>
          <w:lang w:eastAsia="zh-CN"/>
        </w:rPr>
      </w:pPr>
      <w:r>
        <w:rPr>
          <w:rFonts w:hint="eastAsia" w:ascii="仿宋_GB2312" w:eastAsia="仿宋_GB2312"/>
          <w:color w:val="000000"/>
          <w:sz w:val="32"/>
          <w:szCs w:val="32"/>
          <w:lang w:eastAsia="zh-CN"/>
        </w:rPr>
        <w:t>处州福利中心</w:t>
      </w:r>
      <w:r>
        <w:rPr>
          <w:rFonts w:hint="eastAsia" w:ascii="仿宋_GB2312" w:hAnsi="仿宋_GB2312" w:eastAsia="仿宋_GB2312"/>
          <w:sz w:val="32"/>
        </w:rPr>
        <w:t>202</w:t>
      </w:r>
      <w:r>
        <w:rPr>
          <w:rFonts w:hint="eastAsia" w:ascii="仿宋_GB2312" w:hAnsi="仿宋_GB2312" w:eastAsia="仿宋_GB2312"/>
          <w:sz w:val="32"/>
          <w:lang w:val="en-US" w:eastAsia="zh-CN"/>
        </w:rPr>
        <w:t>2</w:t>
      </w:r>
      <w:r>
        <w:rPr>
          <w:rFonts w:hint="eastAsia" w:ascii="仿宋_GB2312" w:hAnsi="仿宋_GB2312" w:eastAsia="仿宋_GB2312"/>
          <w:sz w:val="32"/>
        </w:rPr>
        <w:t>年</w:t>
      </w:r>
      <w:r>
        <w:rPr>
          <w:rFonts w:hint="eastAsia" w:ascii="仿宋_GB2312" w:hAnsi="仿宋_GB2312" w:eastAsia="仿宋_GB2312"/>
          <w:sz w:val="32"/>
          <w:lang w:eastAsia="zh-CN"/>
        </w:rPr>
        <w:t>无“三公”</w:t>
      </w:r>
      <w:r>
        <w:rPr>
          <w:rFonts w:hint="eastAsia" w:ascii="仿宋_GB2312" w:hAnsi="仿宋_GB2312" w:eastAsia="仿宋_GB2312"/>
          <w:sz w:val="32"/>
        </w:rPr>
        <w:t>经费预算</w:t>
      </w:r>
      <w:r>
        <w:rPr>
          <w:rFonts w:hint="eastAsia" w:ascii="仿宋_GB2312" w:hAnsi="仿宋_GB2312" w:eastAsia="仿宋_GB2312"/>
          <w:sz w:val="32"/>
          <w:lang w:val="en-US" w:eastAsia="zh-CN"/>
        </w:rPr>
        <w:t>安排的支出</w:t>
      </w:r>
      <w:r>
        <w:rPr>
          <w:rFonts w:hint="eastAsia" w:ascii="仿宋_GB2312" w:hAnsi="仿宋_GB2312" w:eastAsia="仿宋_GB2312"/>
          <w:sz w:val="32"/>
          <w:lang w:eastAsia="zh-CN"/>
        </w:rPr>
        <w:t>。</w:t>
      </w:r>
    </w:p>
    <w:p>
      <w:pPr>
        <w:spacing w:line="560" w:lineRule="exact"/>
        <w:ind w:firstLine="630" w:firstLineChars="196"/>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十</w:t>
      </w:r>
      <w:r>
        <w:rPr>
          <w:rFonts w:hint="eastAsia" w:ascii="楷体_GB2312" w:hAnsi="楷体_GB2312" w:eastAsia="楷体_GB2312" w:cs="楷体_GB2312"/>
          <w:b/>
          <w:sz w:val="32"/>
          <w:szCs w:val="32"/>
        </w:rPr>
        <w:t>）其他重要事项的情况说明</w:t>
      </w:r>
    </w:p>
    <w:p>
      <w:pPr>
        <w:pStyle w:val="10"/>
        <w:spacing w:line="560" w:lineRule="exact"/>
        <w:ind w:firstLine="600"/>
        <w:rPr>
          <w:rFonts w:hint="eastAsia" w:ascii="仿宋_GB2312" w:eastAsia="仿宋_GB2312"/>
          <w:b/>
          <w:bCs/>
          <w:sz w:val="32"/>
          <w:szCs w:val="32"/>
        </w:rPr>
      </w:pPr>
      <w:r>
        <w:rPr>
          <w:rFonts w:hint="eastAsia" w:ascii="仿宋_GB2312" w:eastAsia="仿宋_GB2312"/>
          <w:b/>
          <w:bCs/>
          <w:sz w:val="32"/>
          <w:szCs w:val="32"/>
        </w:rPr>
        <w:t>1.机关运行经费</w:t>
      </w:r>
    </w:p>
    <w:p>
      <w:pPr>
        <w:pStyle w:val="1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本单位为事业单位，无机关运行经费</w:t>
      </w:r>
      <w:bookmarkStart w:id="0" w:name="_GoBack"/>
      <w:bookmarkEnd w:id="0"/>
      <w:r>
        <w:rPr>
          <w:rFonts w:hint="eastAsia" w:ascii="仿宋_GB2312" w:eastAsia="仿宋_GB2312"/>
          <w:sz w:val="32"/>
          <w:szCs w:val="32"/>
        </w:rPr>
        <w:t>预算安排</w:t>
      </w:r>
      <w:r>
        <w:rPr>
          <w:rFonts w:hint="eastAsia" w:ascii="仿宋_GB2312" w:eastAsia="仿宋_GB2312"/>
          <w:sz w:val="32"/>
          <w:szCs w:val="32"/>
          <w:lang w:eastAsia="zh-CN"/>
        </w:rPr>
        <w:t>。</w:t>
      </w:r>
    </w:p>
    <w:p>
      <w:pPr>
        <w:pStyle w:val="10"/>
        <w:numPr>
          <w:ilvl w:val="0"/>
          <w:numId w:val="2"/>
        </w:numPr>
        <w:spacing w:line="560" w:lineRule="exact"/>
        <w:ind w:firstLine="600"/>
        <w:rPr>
          <w:rFonts w:hint="eastAsia" w:ascii="仿宋_GB2312" w:eastAsia="仿宋_GB2312"/>
          <w:b/>
          <w:bCs/>
          <w:sz w:val="32"/>
          <w:szCs w:val="32"/>
        </w:rPr>
      </w:pPr>
      <w:r>
        <w:rPr>
          <w:rFonts w:hint="eastAsia" w:ascii="仿宋_GB2312" w:eastAsia="仿宋_GB2312"/>
          <w:b/>
          <w:bCs/>
          <w:sz w:val="32"/>
          <w:szCs w:val="32"/>
        </w:rPr>
        <w:t>政府采购情况</w:t>
      </w:r>
    </w:p>
    <w:p>
      <w:pPr>
        <w:pStyle w:val="1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w:t>
      </w:r>
      <w:r>
        <w:rPr>
          <w:rFonts w:hint="eastAsia" w:ascii="仿宋_GB2312" w:eastAsia="仿宋_GB2312"/>
          <w:color w:val="auto"/>
          <w:sz w:val="32"/>
          <w:szCs w:val="32"/>
          <w:lang w:eastAsia="zh-CN"/>
        </w:rPr>
        <w:t>处州福利中心</w:t>
      </w:r>
      <w:r>
        <w:rPr>
          <w:rFonts w:hint="eastAsia" w:ascii="仿宋_GB2312" w:eastAsia="仿宋_GB2312"/>
          <w:color w:val="auto"/>
          <w:sz w:val="32"/>
          <w:szCs w:val="32"/>
        </w:rPr>
        <w:t>政府采购预算总额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万元，其中政府采购服务预算</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pStyle w:val="10"/>
        <w:spacing w:line="560" w:lineRule="exact"/>
        <w:ind w:firstLine="642"/>
        <w:rPr>
          <w:rFonts w:hint="eastAsia" w:ascii="仿宋_GB2312" w:eastAsia="仿宋_GB2312"/>
          <w:sz w:val="32"/>
          <w:szCs w:val="32"/>
        </w:rPr>
      </w:pPr>
      <w:r>
        <w:rPr>
          <w:rFonts w:hint="eastAsia" w:ascii="仿宋_GB2312" w:eastAsia="仿宋_GB2312"/>
          <w:b/>
          <w:bCs/>
          <w:sz w:val="32"/>
          <w:szCs w:val="32"/>
        </w:rPr>
        <w:t>3.国有资产占有使用情况</w:t>
      </w:r>
    </w:p>
    <w:p>
      <w:pPr>
        <w:spacing w:line="560" w:lineRule="exact"/>
        <w:ind w:firstLine="664"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6"/>
          <w:sz w:val="32"/>
          <w:szCs w:val="32"/>
        </w:rPr>
        <w:t>截至202</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年12月31日，</w:t>
      </w:r>
      <w:r>
        <w:rPr>
          <w:rFonts w:hint="eastAsia" w:ascii="仿宋_GB2312" w:eastAsia="仿宋_GB2312"/>
          <w:color w:val="000000"/>
          <w:sz w:val="32"/>
          <w:szCs w:val="32"/>
          <w:lang w:eastAsia="zh-CN"/>
        </w:rPr>
        <w:t>处州福利中心</w:t>
      </w:r>
      <w:r>
        <w:rPr>
          <w:rFonts w:hint="eastAsia" w:ascii="仿宋_GB2312" w:hAnsi="仿宋_GB2312" w:eastAsia="仿宋_GB2312" w:cs="仿宋_GB2312"/>
          <w:spacing w:val="6"/>
          <w:sz w:val="32"/>
          <w:szCs w:val="32"/>
        </w:rPr>
        <w:t>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r>
        <w:rPr>
          <w:rFonts w:hint="eastAsia" w:ascii="仿宋_GB2312" w:hAnsi="仿宋" w:eastAsia="仿宋_GB2312"/>
          <w:sz w:val="32"/>
          <w:szCs w:val="32"/>
        </w:rPr>
        <w:t>单位价值50万元以上通用设备0台</w:t>
      </w:r>
      <w:r>
        <w:rPr>
          <w:rFonts w:hint="eastAsia" w:ascii="仿宋_GB2312" w:hAnsi="仿宋" w:eastAsia="仿宋_GB2312"/>
          <w:sz w:val="32"/>
          <w:szCs w:val="32"/>
          <w:lang w:eastAsia="zh-CN"/>
        </w:rPr>
        <w:t>、</w:t>
      </w:r>
      <w:r>
        <w:rPr>
          <w:rFonts w:hint="eastAsia" w:ascii="仿宋_GB2312" w:hAnsi="仿宋" w:eastAsia="仿宋_GB2312"/>
          <w:sz w:val="32"/>
          <w:szCs w:val="32"/>
        </w:rPr>
        <w:t>单位价值100万元以上专用设备0台</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年部门预算</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安排购置车辆</w:t>
      </w:r>
      <w:r>
        <w:rPr>
          <w:rFonts w:hint="eastAsia" w:ascii="仿宋_GB2312" w:hAnsi="仿宋_GB2312" w:eastAsia="仿宋_GB2312" w:cs="仿宋_GB2312"/>
          <w:sz w:val="32"/>
          <w:szCs w:val="32"/>
          <w:lang w:eastAsia="zh-CN"/>
        </w:rPr>
        <w:t>、</w:t>
      </w:r>
      <w:r>
        <w:rPr>
          <w:rFonts w:hint="eastAsia" w:ascii="仿宋_GB2312" w:hAnsi="仿宋" w:eastAsia="仿宋_GB2312"/>
          <w:sz w:val="32"/>
          <w:szCs w:val="32"/>
        </w:rPr>
        <w:t>单位价值50万元以上通用设备及单位价值100万元以上专用设备。</w:t>
      </w:r>
    </w:p>
    <w:p>
      <w:pPr>
        <w:pStyle w:val="10"/>
        <w:spacing w:line="560" w:lineRule="exact"/>
        <w:rPr>
          <w:rFonts w:hint="eastAsia" w:ascii="仿宋_GB2312" w:eastAsia="仿宋_GB2312"/>
          <w:b/>
          <w:bCs/>
          <w:sz w:val="32"/>
          <w:szCs w:val="32"/>
        </w:rPr>
      </w:pPr>
      <w:r>
        <w:rPr>
          <w:rFonts w:hint="eastAsia" w:ascii="仿宋_GB2312" w:eastAsia="仿宋_GB2312"/>
          <w:b/>
          <w:bCs/>
          <w:sz w:val="32"/>
          <w:szCs w:val="32"/>
        </w:rPr>
        <w:t xml:space="preserve">    4.绩效目标设置情况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eastAsia="仿宋_GB2312"/>
          <w:color w:val="000000"/>
          <w:sz w:val="32"/>
          <w:szCs w:val="32"/>
          <w:lang w:eastAsia="zh-CN"/>
        </w:rPr>
        <w:t>处州福利中心</w:t>
      </w:r>
      <w:r>
        <w:rPr>
          <w:rFonts w:hint="eastAsia" w:ascii="仿宋_GB2312" w:hAnsi="仿宋_GB2312" w:eastAsia="仿宋_GB2312" w:cs="仿宋_GB2312"/>
          <w:sz w:val="32"/>
          <w:szCs w:val="32"/>
        </w:rPr>
        <w:t>特定目标类项目实行绩效目标管理，涉及一般公共预算当年拨款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pStyle w:val="10"/>
        <w:spacing w:line="560" w:lineRule="exact"/>
        <w:ind w:firstLine="640" w:firstLineChars="200"/>
        <w:rPr>
          <w:rStyle w:val="8"/>
          <w:rFonts w:hint="eastAsia" w:ascii="黑体" w:hAnsi="黑体" w:eastAsia="黑体" w:cs="黑体"/>
          <w:b w:val="0"/>
          <w:bCs w:val="0"/>
          <w:color w:val="auto"/>
        </w:rPr>
      </w:pPr>
      <w:r>
        <w:rPr>
          <w:rStyle w:val="8"/>
          <w:rFonts w:hint="eastAsia" w:ascii="黑体" w:hAnsi="黑体" w:eastAsia="黑体" w:cs="黑体"/>
          <w:b w:val="0"/>
          <w:bCs w:val="0"/>
          <w:color w:val="auto"/>
        </w:rPr>
        <w:t>三、名词解释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1.财政拨款收入：本级财政部门当年拨付的财政预算资金，包括一般公共预算财政拨款和政府性基金预算财政拨款。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2.专户资金:教育收费作为本部门的事业收入，纳入财政专户管理的资金。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3.事业收入：事业单位开展专业业务活动及辅助活动所取得的收入，不含专户资金收入。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4.事业单位经营收入：事业单位在专业业务活动及辅助活动之外开展非独立核算经营活动取得的收入。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5.其他收入：预算单位在“一般公共预算”“政府性基金”“专户资金”“事业收入”“事业单位经营收入”等之外取得的各项收入（含上级补助收入和附属单位缴款等收入）。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7.上年结转：指以前年度尚未完成、结转到本年仍按原规定用途继续使用的资金。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8.基本支出：是预算单位为保障其正常运转，完成日常工作任务所发生的支出，包括人员支出和日常公用支出。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9.项目支出：是预算单位为完成其特定的行政工作任务或事业发展目标所发生的支出。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10.经营支出：指事业单位在专业业务活动及其辅助活动之外开展非独立核算经营活动发生的支出。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hint="eastAsia" w:ascii="仿宋_GB2312" w:hAnsi="宋体" w:eastAsia="仿宋_GB2312" w:cs="宋体"/>
          <w:color w:val="000000"/>
          <w:kern w:val="0"/>
          <w:sz w:val="32"/>
          <w:szCs w:val="32"/>
        </w:rPr>
      </w:pPr>
      <w:r>
        <w:rPr>
          <w:rFonts w:hint="eastAsia" w:cs="仿宋_GB2312"/>
          <w:sz w:val="32"/>
          <w:szCs w:val="32"/>
          <w:lang w:val="en-US" w:eastAsia="zh-CN"/>
        </w:rPr>
        <w:t>13.</w:t>
      </w:r>
      <w:r>
        <w:rPr>
          <w:rFonts w:hint="eastAsia" w:ascii="仿宋_GB2312" w:hAnsi="宋体" w:eastAsia="仿宋_GB2312" w:cs="宋体"/>
          <w:color w:val="000000"/>
          <w:kern w:val="0"/>
          <w:sz w:val="32"/>
          <w:szCs w:val="32"/>
        </w:rPr>
        <w:t>社会保障和就业支出（类）-社会福利（款）-社会福利事业单位（项）：指反映</w:t>
      </w:r>
      <w:r>
        <w:rPr>
          <w:rFonts w:hint="eastAsia" w:ascii="仿宋_GB2312" w:hAnsi="宋体" w:eastAsia="仿宋_GB2312" w:cs="宋体"/>
          <w:color w:val="000000"/>
          <w:kern w:val="0"/>
          <w:sz w:val="32"/>
          <w:szCs w:val="32"/>
          <w:lang w:eastAsia="zh-CN"/>
        </w:rPr>
        <w:t>社会福利</w:t>
      </w:r>
      <w:r>
        <w:rPr>
          <w:rFonts w:hint="eastAsia" w:ascii="仿宋_GB2312" w:hAnsi="宋体" w:eastAsia="仿宋_GB2312" w:cs="宋体"/>
          <w:color w:val="000000"/>
          <w:kern w:val="0"/>
          <w:sz w:val="32"/>
          <w:szCs w:val="32"/>
        </w:rPr>
        <w:t>事业单位</w:t>
      </w:r>
      <w:r>
        <w:rPr>
          <w:rFonts w:hint="eastAsia" w:ascii="仿宋_GB2312" w:hAnsi="宋体" w:eastAsia="仿宋_GB2312" w:cs="宋体"/>
          <w:color w:val="000000"/>
          <w:kern w:val="0"/>
          <w:sz w:val="32"/>
          <w:szCs w:val="32"/>
          <w:lang w:eastAsia="zh-CN"/>
        </w:rPr>
        <w:t>的</w:t>
      </w:r>
      <w:r>
        <w:rPr>
          <w:rFonts w:hint="eastAsia" w:ascii="仿宋_GB2312" w:hAnsi="宋体" w:eastAsia="仿宋_GB2312" w:cs="宋体"/>
          <w:color w:val="000000"/>
          <w:kern w:val="0"/>
          <w:sz w:val="32"/>
          <w:szCs w:val="32"/>
        </w:rPr>
        <w:t>基本支出。</w:t>
      </w:r>
    </w:p>
    <w:p>
      <w:pPr>
        <w:pStyle w:val="2"/>
        <w:rPr>
          <w:rFonts w:hint="eastAsia" w:ascii="仿宋_GB2312" w:hAnsi="宋体" w:eastAsia="仿宋_GB2312" w:cs="宋体"/>
          <w:color w:val="000000"/>
          <w:kern w:val="0"/>
          <w:sz w:val="32"/>
          <w:szCs w:val="32"/>
        </w:rPr>
      </w:pPr>
    </w:p>
    <w:p>
      <w:pPr>
        <w:pStyle w:val="2"/>
        <w:rPr>
          <w:rFonts w:hint="default" w:eastAsia="仿宋_GB2312"/>
          <w:lang w:val="en-US" w:eastAsia="zh-CN"/>
        </w:rPr>
      </w:pPr>
      <w:r>
        <w:rPr>
          <w:rFonts w:hint="eastAsia"/>
          <w:sz w:val="32"/>
          <w:szCs w:val="32"/>
          <w:lang w:val="en-US" w:eastAsia="zh-CN"/>
        </w:rPr>
        <w:t xml:space="preserve">           </w:t>
      </w:r>
    </w:p>
    <w:p>
      <w:pPr>
        <w:rPr>
          <w:rFonts w:hint="eastAsia" w:eastAsia="宋体"/>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MDc4NjdkODRjODIyYjY5M2Q5ZDAzMjdlODdlYWQifQ=="/>
  </w:docVars>
  <w:rsids>
    <w:rsidRoot w:val="00000000"/>
    <w:rsid w:val="00526E45"/>
    <w:rsid w:val="014512FD"/>
    <w:rsid w:val="017F49CF"/>
    <w:rsid w:val="023C0D4B"/>
    <w:rsid w:val="02401395"/>
    <w:rsid w:val="02851469"/>
    <w:rsid w:val="039E7E58"/>
    <w:rsid w:val="0482713F"/>
    <w:rsid w:val="0561131C"/>
    <w:rsid w:val="057700BD"/>
    <w:rsid w:val="05B74072"/>
    <w:rsid w:val="06702DE8"/>
    <w:rsid w:val="06E40C72"/>
    <w:rsid w:val="076B067E"/>
    <w:rsid w:val="099B6C21"/>
    <w:rsid w:val="0AEA44B7"/>
    <w:rsid w:val="0D4D5E44"/>
    <w:rsid w:val="0DDE3881"/>
    <w:rsid w:val="0E2E17BA"/>
    <w:rsid w:val="0ECD516B"/>
    <w:rsid w:val="1013232E"/>
    <w:rsid w:val="107167E8"/>
    <w:rsid w:val="11125461"/>
    <w:rsid w:val="12E07430"/>
    <w:rsid w:val="134A0115"/>
    <w:rsid w:val="13775AC3"/>
    <w:rsid w:val="13F81EDA"/>
    <w:rsid w:val="141E3D73"/>
    <w:rsid w:val="145F517E"/>
    <w:rsid w:val="14CD7EF4"/>
    <w:rsid w:val="15B76D52"/>
    <w:rsid w:val="1640158E"/>
    <w:rsid w:val="164D017D"/>
    <w:rsid w:val="168C5476"/>
    <w:rsid w:val="172D368D"/>
    <w:rsid w:val="17B10CDD"/>
    <w:rsid w:val="188E7859"/>
    <w:rsid w:val="1C12610A"/>
    <w:rsid w:val="1C4A49D9"/>
    <w:rsid w:val="1CE1374D"/>
    <w:rsid w:val="1E1E7902"/>
    <w:rsid w:val="1E514C40"/>
    <w:rsid w:val="1E5316E7"/>
    <w:rsid w:val="214C63B3"/>
    <w:rsid w:val="219013BF"/>
    <w:rsid w:val="21F43FB9"/>
    <w:rsid w:val="222F3CE5"/>
    <w:rsid w:val="22825F70"/>
    <w:rsid w:val="228677FC"/>
    <w:rsid w:val="22C5483D"/>
    <w:rsid w:val="22FA457D"/>
    <w:rsid w:val="248D4187"/>
    <w:rsid w:val="24CF21BF"/>
    <w:rsid w:val="253123D7"/>
    <w:rsid w:val="262E76E9"/>
    <w:rsid w:val="275970C9"/>
    <w:rsid w:val="2857262A"/>
    <w:rsid w:val="288A5634"/>
    <w:rsid w:val="293D6FD9"/>
    <w:rsid w:val="2A244166"/>
    <w:rsid w:val="2A4416A7"/>
    <w:rsid w:val="2B6B4061"/>
    <w:rsid w:val="2DCB02C9"/>
    <w:rsid w:val="2E4C1CCE"/>
    <w:rsid w:val="2F530B9C"/>
    <w:rsid w:val="2F9F2DF0"/>
    <w:rsid w:val="30507237"/>
    <w:rsid w:val="30E7074B"/>
    <w:rsid w:val="30F60556"/>
    <w:rsid w:val="34125B25"/>
    <w:rsid w:val="359E7B0C"/>
    <w:rsid w:val="378E38A0"/>
    <w:rsid w:val="378F05DD"/>
    <w:rsid w:val="385B7783"/>
    <w:rsid w:val="38C71250"/>
    <w:rsid w:val="391326A4"/>
    <w:rsid w:val="3AA67520"/>
    <w:rsid w:val="3ADC768E"/>
    <w:rsid w:val="3D8807E0"/>
    <w:rsid w:val="3DCA138C"/>
    <w:rsid w:val="3F0B3137"/>
    <w:rsid w:val="40202A23"/>
    <w:rsid w:val="41BB3CFC"/>
    <w:rsid w:val="42E52A95"/>
    <w:rsid w:val="438861DC"/>
    <w:rsid w:val="443D09E6"/>
    <w:rsid w:val="448F6446"/>
    <w:rsid w:val="45564496"/>
    <w:rsid w:val="45EF6476"/>
    <w:rsid w:val="496376C0"/>
    <w:rsid w:val="4A8718F9"/>
    <w:rsid w:val="4AB61F4E"/>
    <w:rsid w:val="4C09370D"/>
    <w:rsid w:val="4CC57A28"/>
    <w:rsid w:val="4DC84B71"/>
    <w:rsid w:val="4E375817"/>
    <w:rsid w:val="4E790550"/>
    <w:rsid w:val="523917C3"/>
    <w:rsid w:val="52414B15"/>
    <w:rsid w:val="5327600E"/>
    <w:rsid w:val="53967295"/>
    <w:rsid w:val="544877BA"/>
    <w:rsid w:val="54535395"/>
    <w:rsid w:val="549A7A80"/>
    <w:rsid w:val="54A268FC"/>
    <w:rsid w:val="54C56840"/>
    <w:rsid w:val="55A72772"/>
    <w:rsid w:val="561042FB"/>
    <w:rsid w:val="56456E68"/>
    <w:rsid w:val="569551B6"/>
    <w:rsid w:val="576C06D5"/>
    <w:rsid w:val="5A575F35"/>
    <w:rsid w:val="5B873950"/>
    <w:rsid w:val="5C39200C"/>
    <w:rsid w:val="5D9361A3"/>
    <w:rsid w:val="5DAF72EA"/>
    <w:rsid w:val="5EAE63A3"/>
    <w:rsid w:val="60085A2B"/>
    <w:rsid w:val="6188183B"/>
    <w:rsid w:val="61A3043D"/>
    <w:rsid w:val="62371264"/>
    <w:rsid w:val="63B50F79"/>
    <w:rsid w:val="63EE3FBF"/>
    <w:rsid w:val="647868D1"/>
    <w:rsid w:val="651F6248"/>
    <w:rsid w:val="66084DD2"/>
    <w:rsid w:val="66CB165C"/>
    <w:rsid w:val="69532AE4"/>
    <w:rsid w:val="6EAD516C"/>
    <w:rsid w:val="6F5C21EB"/>
    <w:rsid w:val="705730D2"/>
    <w:rsid w:val="71057144"/>
    <w:rsid w:val="71D14D58"/>
    <w:rsid w:val="71DF19C9"/>
    <w:rsid w:val="72B21F94"/>
    <w:rsid w:val="736D4E5D"/>
    <w:rsid w:val="74FB29BA"/>
    <w:rsid w:val="755F11F7"/>
    <w:rsid w:val="75EB4847"/>
    <w:rsid w:val="75F44583"/>
    <w:rsid w:val="76080A3F"/>
    <w:rsid w:val="762932EC"/>
    <w:rsid w:val="77932BB9"/>
    <w:rsid w:val="77EA1598"/>
    <w:rsid w:val="7886167F"/>
    <w:rsid w:val="7A0E34D8"/>
    <w:rsid w:val="7A9C3699"/>
    <w:rsid w:val="7AF40F7E"/>
    <w:rsid w:val="7BCD4704"/>
    <w:rsid w:val="7C993014"/>
    <w:rsid w:val="7E0B5B01"/>
    <w:rsid w:val="7F3B7B1D"/>
    <w:rsid w:val="7FAB1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rPr>
      <w:rFonts w:ascii="宋体" w:hAnsi="宋体" w:cs="Courier New"/>
      <w:sz w:val="32"/>
      <w:szCs w:val="32"/>
    </w:rPr>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w:basedOn w:val="1"/>
    <w:link w:val="6"/>
    <w:qFormat/>
    <w:uiPriority w:val="0"/>
    <w:rPr>
      <w:rFonts w:ascii="宋体" w:hAnsi="宋体" w:cs="Courier New"/>
      <w:sz w:val="32"/>
      <w:szCs w:val="32"/>
    </w:rPr>
  </w:style>
  <w:style w:type="character" w:styleId="8">
    <w:name w:val="Strong"/>
    <w:basedOn w:val="6"/>
    <w:qFormat/>
    <w:uiPriority w:val="0"/>
    <w:rPr>
      <w:rFonts w:ascii="宋体" w:hAnsi="宋体" w:cs="Courier New"/>
      <w:b/>
      <w:bCs/>
      <w:sz w:val="32"/>
      <w:szCs w:val="32"/>
    </w:rPr>
  </w:style>
  <w:style w:type="paragraph" w:customStyle="1" w:styleId="9">
    <w:name w:val="Char"/>
    <w:basedOn w:val="1"/>
    <w:link w:val="6"/>
    <w:qFormat/>
    <w:uiPriority w:val="0"/>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2477</Words>
  <Characters>2669</Characters>
  <Lines>0</Lines>
  <Paragraphs>0</Paragraphs>
  <TotalTime>2</TotalTime>
  <ScaleCrop>false</ScaleCrop>
  <LinksUpToDate>false</LinksUpToDate>
  <CharactersWithSpaces>2709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叶水花</cp:lastModifiedBy>
  <dcterms:modified xsi:type="dcterms:W3CDTF">2023-09-20T07:10:39Z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AD122FFB3EC3472CB6A54F63158F1ECC</vt:lpwstr>
  </property>
</Properties>
</file>