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市</w:t>
      </w:r>
      <w:r>
        <w:rPr>
          <w:rFonts w:hint="eastAsia" w:ascii="方正小标宋简体" w:eastAsia="方正小标宋简体"/>
          <w:bCs/>
          <w:sz w:val="44"/>
          <w:szCs w:val="44"/>
          <w:lang w:eastAsia="zh-CN"/>
        </w:rPr>
        <w:t>商会会长和秘书长</w:t>
      </w:r>
      <w:r>
        <w:rPr>
          <w:rFonts w:hint="eastAsia" w:ascii="方正小标宋简体" w:eastAsia="方正小标宋简体"/>
          <w:bCs/>
          <w:sz w:val="44"/>
          <w:szCs w:val="44"/>
        </w:rPr>
        <w:t>培训班级部门预算支出项目绩效自评报告</w:t>
      </w:r>
    </w:p>
    <w:p/>
    <w:p>
      <w:pPr>
        <w:pStyle w:val="2"/>
      </w:pPr>
    </w:p>
    <w:p>
      <w:pPr>
        <w:spacing w:line="520" w:lineRule="exact"/>
        <w:ind w:firstLine="614" w:firstLineChars="192"/>
        <w:rPr>
          <w:rFonts w:hint="eastAsia" w:ascii="黑体" w:hAnsi="黑体" w:eastAsia="黑体"/>
          <w:sz w:val="32"/>
          <w:szCs w:val="32"/>
        </w:rPr>
      </w:pPr>
      <w:r>
        <w:rPr>
          <w:rFonts w:hint="eastAsia" w:ascii="黑体" w:hAnsi="黑体" w:eastAsia="黑体"/>
          <w:sz w:val="32"/>
          <w:szCs w:val="32"/>
        </w:rPr>
        <w:t>一、项目基本概况</w:t>
      </w:r>
    </w:p>
    <w:p>
      <w:pPr>
        <w:keepNext w:val="0"/>
        <w:keepLines w:val="0"/>
        <w:pageBreakBefore w:val="0"/>
        <w:widowControl/>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商会组织是促进非公有制经济健康发展的重要力量，也是党和政府联系非公有制经济人士的重要桥梁和纽带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为进一步推进商会改革与发展，</w:t>
      </w:r>
      <w:r>
        <w:rPr>
          <w:rFonts w:hint="eastAsia" w:ascii="仿宋_GB2312" w:eastAsia="仿宋_GB2312"/>
          <w:sz w:val="32"/>
          <w:szCs w:val="32"/>
          <w:lang w:eastAsia="zh-CN"/>
        </w:rPr>
        <w:t>激发商会组织的活力，</w:t>
      </w:r>
      <w:r>
        <w:rPr>
          <w:rFonts w:hint="eastAsia" w:ascii="仿宋_GB2312" w:hAnsi="仿宋_GB2312" w:eastAsia="仿宋_GB2312" w:cs="仿宋_GB2312"/>
          <w:sz w:val="32"/>
          <w:szCs w:val="32"/>
          <w:lang w:eastAsia="zh-CN"/>
        </w:rPr>
        <w:t>强化商会会长和秘书长队伍建设。根据《中共中央国务院关于营造企业家健康成长环境弘扬优秀企业家精神更好发挥企业家作用的意见》等文件要求，进一步加强对民营企业家的教育培训。20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eastAsia="zh-CN"/>
        </w:rPr>
        <w:t>年市委组织部人才办安排专项人才经费</w:t>
      </w:r>
      <w:r>
        <w:rPr>
          <w:rFonts w:hint="eastAsia" w:ascii="仿宋_GB2312" w:hAnsi="仿宋_GB2312" w:eastAsia="仿宋_GB2312" w:cs="仿宋_GB2312"/>
          <w:sz w:val="32"/>
          <w:szCs w:val="32"/>
          <w:lang w:val="en-US" w:eastAsia="zh-CN"/>
        </w:rPr>
        <w:t>8万元，每人每天约300元，按计划在该项目全部使用。8月19日至23日，本次培训为期5天，采用理论与实践相结合，课堂教学与实地考察学习互相补充的方式。课程涵盖中国制造2025与经济高质量发展、创业经历分享、商会组织建设和管理、着力塑造企业文化提升管理执行力和国际形势与百年变局，并通过合肥代表企业现场考察交流，多层次多方面多角度学习合肥关于民营企业的创新管理模式，进一步拓展丽水市企业家的视野，增强创新发展理念。</w:t>
      </w:r>
    </w:p>
    <w:p>
      <w:pPr>
        <w:spacing w:line="560" w:lineRule="exact"/>
        <w:ind w:firstLine="614" w:firstLineChars="192"/>
        <w:rPr>
          <w:rFonts w:hint="eastAsia" w:ascii="黑体" w:hAnsi="黑体" w:eastAsia="黑体"/>
          <w:sz w:val="32"/>
          <w:szCs w:val="32"/>
        </w:rPr>
      </w:pPr>
      <w:r>
        <w:rPr>
          <w:rFonts w:hint="eastAsia" w:ascii="黑体" w:hAnsi="黑体" w:eastAsia="黑体"/>
          <w:sz w:val="32"/>
          <w:szCs w:val="32"/>
        </w:rPr>
        <w:t>二、项目绩效状况分析</w:t>
      </w:r>
    </w:p>
    <w:p>
      <w:pPr>
        <w:spacing w:line="560" w:lineRule="exact"/>
        <w:ind w:firstLine="614" w:firstLineChars="192"/>
        <w:rPr>
          <w:rFonts w:ascii="仿宋_GB2312" w:eastAsia="仿宋_GB2312"/>
          <w:sz w:val="32"/>
          <w:szCs w:val="32"/>
        </w:rPr>
      </w:pPr>
      <w:r>
        <w:rPr>
          <w:rFonts w:hint="eastAsia" w:ascii="仿宋_GB2312" w:eastAsia="仿宋_GB2312"/>
          <w:sz w:val="32"/>
          <w:szCs w:val="32"/>
        </w:rPr>
        <w:t>本期培训班，共有来自</w:t>
      </w:r>
      <w:r>
        <w:rPr>
          <w:rFonts w:hint="eastAsia" w:ascii="仿宋_GB2312" w:eastAsia="仿宋_GB2312"/>
          <w:sz w:val="32"/>
          <w:szCs w:val="32"/>
          <w:lang w:eastAsia="zh-CN"/>
        </w:rPr>
        <w:t>异地商会和市直属商会的会长及秘书长</w:t>
      </w:r>
      <w:r>
        <w:rPr>
          <w:rFonts w:hint="eastAsia" w:ascii="仿宋_GB2312" w:eastAsia="仿宋_GB2312"/>
          <w:sz w:val="32"/>
          <w:szCs w:val="32"/>
        </w:rPr>
        <w:t>50人参加，为我市</w:t>
      </w:r>
      <w:r>
        <w:rPr>
          <w:rFonts w:hint="eastAsia" w:ascii="仿宋_GB2312" w:eastAsia="仿宋_GB2312"/>
          <w:sz w:val="32"/>
          <w:szCs w:val="32"/>
          <w:lang w:eastAsia="zh-CN"/>
        </w:rPr>
        <w:t>商会</w:t>
      </w:r>
      <w:r>
        <w:rPr>
          <w:rFonts w:hint="eastAsia" w:ascii="仿宋_GB2312" w:eastAsia="仿宋_GB2312"/>
          <w:sz w:val="32"/>
          <w:szCs w:val="32"/>
        </w:rPr>
        <w:t>相互交流构建了一个很好的平台。根据</w:t>
      </w:r>
      <w:r>
        <w:rPr>
          <w:rFonts w:hint="eastAsia" w:ascii="仿宋_GB2312" w:eastAsia="仿宋_GB2312"/>
          <w:sz w:val="32"/>
          <w:szCs w:val="32"/>
          <w:lang w:eastAsia="zh-CN"/>
        </w:rPr>
        <w:t>商会</w:t>
      </w:r>
      <w:r>
        <w:rPr>
          <w:rFonts w:hint="eastAsia" w:ascii="仿宋_GB2312" w:eastAsia="仿宋_GB2312"/>
          <w:sz w:val="32"/>
          <w:szCs w:val="32"/>
        </w:rPr>
        <w:t>的特点和需求，量身定制相关课程，取得了预期效果。在组织学习考察、提高素质的同时，以各种形式加强了</w:t>
      </w:r>
      <w:r>
        <w:rPr>
          <w:rFonts w:hint="eastAsia" w:ascii="仿宋_GB2312" w:eastAsia="仿宋_GB2312"/>
          <w:sz w:val="32"/>
          <w:szCs w:val="32"/>
          <w:lang w:eastAsia="zh-CN"/>
        </w:rPr>
        <w:t>会长们</w:t>
      </w:r>
      <w:r>
        <w:rPr>
          <w:rFonts w:hint="eastAsia" w:ascii="仿宋_GB2312" w:eastAsia="仿宋_GB2312"/>
          <w:sz w:val="32"/>
          <w:szCs w:val="32"/>
        </w:rPr>
        <w:t>的联系和沟通，增进了了解，加深了友谊，增强了团结，为我市</w:t>
      </w:r>
      <w:r>
        <w:rPr>
          <w:rFonts w:hint="eastAsia" w:ascii="仿宋_GB2312" w:eastAsia="仿宋_GB2312"/>
          <w:sz w:val="32"/>
          <w:szCs w:val="32"/>
          <w:lang w:eastAsia="zh-CN"/>
        </w:rPr>
        <w:t>商会会长们</w:t>
      </w:r>
      <w:r>
        <w:rPr>
          <w:rFonts w:hint="eastAsia" w:ascii="仿宋_GB2312" w:eastAsia="仿宋_GB2312"/>
          <w:sz w:val="32"/>
          <w:szCs w:val="32"/>
        </w:rPr>
        <w:t>搭建了一个非常好的交流平台。</w:t>
      </w:r>
    </w:p>
    <w:p>
      <w:pPr>
        <w:numPr>
          <w:ilvl w:val="0"/>
          <w:numId w:val="1"/>
        </w:numPr>
        <w:spacing w:line="560" w:lineRule="exact"/>
        <w:ind w:firstLine="614" w:firstLineChars="192"/>
        <w:rPr>
          <w:rFonts w:hint="eastAsia" w:ascii="黑体" w:hAnsi="黑体" w:eastAsia="黑体"/>
          <w:sz w:val="32"/>
          <w:szCs w:val="32"/>
        </w:rPr>
      </w:pPr>
      <w:r>
        <w:rPr>
          <w:rFonts w:hint="eastAsia" w:ascii="黑体" w:hAnsi="黑体" w:eastAsia="黑体"/>
          <w:sz w:val="32"/>
          <w:szCs w:val="32"/>
        </w:rPr>
        <w:t>评价发现的问题及原因</w:t>
      </w:r>
    </w:p>
    <w:p>
      <w:pPr>
        <w:pStyle w:val="2"/>
        <w:numPr>
          <w:numId w:val="0"/>
        </w:numPr>
        <w:ind w:firstLine="640" w:firstLineChars="200"/>
        <w:jc w:val="both"/>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存在信息不对称等问题。对较好的培训机构和培训师资信息了解不多，</w:t>
      </w:r>
      <w:r>
        <w:rPr>
          <w:rFonts w:hint="eastAsia" w:ascii="仿宋_GB2312" w:eastAsia="仿宋_GB2312" w:cs="Times New Roman"/>
          <w:b w:val="0"/>
          <w:bCs w:val="0"/>
          <w:kern w:val="2"/>
          <w:sz w:val="32"/>
          <w:szCs w:val="32"/>
          <w:lang w:val="en-US" w:eastAsia="zh-CN" w:bidi="ar-SA"/>
        </w:rPr>
        <w:t>并且</w:t>
      </w:r>
      <w:bookmarkStart w:id="0" w:name="_GoBack"/>
      <w:bookmarkEnd w:id="0"/>
      <w:r>
        <w:rPr>
          <w:rFonts w:hint="eastAsia" w:ascii="仿宋_GB2312" w:eastAsia="仿宋_GB2312" w:cs="Times New Roman"/>
          <w:b w:val="0"/>
          <w:bCs w:val="0"/>
          <w:kern w:val="2"/>
          <w:sz w:val="32"/>
          <w:szCs w:val="32"/>
          <w:lang w:val="en-US" w:eastAsia="zh-CN" w:bidi="ar-SA"/>
        </w:rPr>
        <w:t>每个城市的物价水平不同，经费的使用也颇为紧张</w:t>
      </w:r>
      <w:r>
        <w:rPr>
          <w:rFonts w:hint="eastAsia" w:ascii="仿宋_GB2312" w:hAnsi="Times New Roman" w:eastAsia="仿宋_GB2312" w:cs="Times New Roman"/>
          <w:b w:val="0"/>
          <w:bCs w:val="0"/>
          <w:kern w:val="2"/>
          <w:sz w:val="32"/>
          <w:szCs w:val="32"/>
          <w:lang w:val="en-US" w:eastAsia="zh-CN" w:bidi="ar-SA"/>
        </w:rPr>
        <w:t>。</w:t>
      </w:r>
    </w:p>
    <w:p>
      <w:pPr>
        <w:spacing w:line="520" w:lineRule="exact"/>
        <w:ind w:firstLine="614" w:firstLineChars="192"/>
        <w:rPr>
          <w:rFonts w:hint="default" w:ascii="黑体" w:eastAsia="黑体"/>
          <w:sz w:val="32"/>
          <w:szCs w:val="32"/>
          <w:lang w:val="en-US" w:eastAsia="zh-CN"/>
        </w:rPr>
      </w:pPr>
      <w:r>
        <w:rPr>
          <w:rFonts w:hint="eastAsia" w:ascii="黑体" w:eastAsia="黑体"/>
          <w:sz w:val="32"/>
          <w:szCs w:val="32"/>
        </w:rPr>
        <w:t>四、下一步改进的措施与建议</w:t>
      </w:r>
    </w:p>
    <w:p>
      <w:pPr>
        <w:spacing w:line="560" w:lineRule="exact"/>
        <w:ind w:firstLine="614" w:firstLineChars="192"/>
        <w:rPr>
          <w:rFonts w:hint="eastAsia" w:ascii="仿宋_GB2312" w:eastAsia="仿宋_GB2312"/>
          <w:sz w:val="32"/>
          <w:szCs w:val="32"/>
          <w:lang w:val="en-US" w:eastAsia="zh-CN"/>
        </w:rPr>
      </w:pPr>
      <w:r>
        <w:rPr>
          <w:rFonts w:hint="eastAsia" w:ascii="仿宋_GB2312" w:eastAsia="仿宋_GB2312"/>
          <w:sz w:val="32"/>
          <w:szCs w:val="32"/>
          <w:lang w:val="en-US" w:eastAsia="zh-CN"/>
        </w:rPr>
        <w:t>加强与高校的合作，提供更好的师资力量和多元化的课程，因为作为商会的会长，要跟上时代前进步伐，善于学习，要把加强学习作为提高工作能力的一项基础性、经常性的工作，始终牢牢抓在手上。首先要加强政治理论学习，打牢思想根底和理论功底，用科学的发展观武装头脑、指导实践、推动工作。其次商会会长不仅要与商界打交道，还要与政府部门和社会各界打交道，这就要求商会会长懂得社交礼仪，做一个懂礼仪、讲文明的现代儒商，这也说明了课程多元化的重要性。</w:t>
      </w:r>
    </w:p>
    <w:p>
      <w:pPr>
        <w:spacing w:line="520" w:lineRule="exact"/>
        <w:ind w:firstLine="614" w:firstLineChars="192"/>
        <w:rPr>
          <w:rFonts w:hint="eastAsia" w:ascii="仿宋_GB2312" w:eastAsia="仿宋_GB2312"/>
          <w:sz w:val="32"/>
          <w:szCs w:val="32"/>
        </w:rPr>
      </w:pPr>
    </w:p>
    <w:p>
      <w:pPr>
        <w:spacing w:line="520" w:lineRule="exact"/>
        <w:ind w:firstLine="614" w:firstLineChars="192"/>
        <w:rPr>
          <w:rFonts w:hint="eastAsia" w:ascii="仿宋_GB2312" w:eastAsia="仿宋_GB2312"/>
          <w:sz w:val="32"/>
          <w:szCs w:val="32"/>
        </w:rPr>
      </w:pPr>
    </w:p>
    <w:p>
      <w:pPr>
        <w:spacing w:line="520" w:lineRule="exact"/>
        <w:ind w:right="160" w:firstLine="614" w:firstLineChars="192"/>
        <w:jc w:val="center"/>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丽水市工商联</w:t>
      </w:r>
    </w:p>
    <w:p>
      <w:pPr>
        <w:spacing w:line="520" w:lineRule="exact"/>
        <w:ind w:firstLine="614" w:firstLineChars="192"/>
        <w:jc w:val="right"/>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05</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0EC89"/>
    <w:multiLevelType w:val="singleLevel"/>
    <w:tmpl w:val="5210EC8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A0F50"/>
    <w:rsid w:val="06476B85"/>
    <w:rsid w:val="676A0F50"/>
    <w:rsid w:val="70301C69"/>
    <w:rsid w:val="7B595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8" w:lineRule="auto"/>
      <w:jc w:val="center"/>
      <w:outlineLvl w:val="0"/>
    </w:pPr>
    <w:rPr>
      <w:rFonts w:eastAsia="黑体"/>
      <w:b/>
      <w:bCs/>
      <w:kern w:val="44"/>
      <w:sz w:val="32"/>
      <w:szCs w:val="44"/>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414</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2020-05-13T02:04:00Z</dcterms:created>
  <dc:creator>D</dc:creator>
  <cp:lastModifiedBy>D</cp:lastModifiedBy>
  <dcterms:modified xsi:type="dcterms:W3CDTF">2020-05-14T08:46:13Z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